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3C" w:rsidRPr="000E1F3C" w:rsidRDefault="000E1F3C" w:rsidP="000E1F3C">
      <w:pPr>
        <w:pStyle w:val="Sinespaciado"/>
        <w:jc w:val="center"/>
        <w:rPr>
          <w:rFonts w:ascii="Times New Roman" w:hAnsi="Times New Roman" w:cs="Times New Roman"/>
          <w:b/>
        </w:rPr>
      </w:pPr>
    </w:p>
    <w:p w:rsidR="001F6DEE" w:rsidRPr="000E1F3C" w:rsidRDefault="001F6DEE" w:rsidP="000E1F3C">
      <w:pPr>
        <w:pStyle w:val="Sinespaciado"/>
        <w:jc w:val="center"/>
        <w:rPr>
          <w:rFonts w:ascii="Times New Roman" w:hAnsi="Times New Roman" w:cs="Times New Roman"/>
          <w:b/>
        </w:rPr>
      </w:pPr>
      <w:r w:rsidRPr="000E1F3C">
        <w:rPr>
          <w:rFonts w:ascii="Times New Roman" w:hAnsi="Times New Roman" w:cs="Times New Roman"/>
          <w:b/>
        </w:rPr>
        <w:t>EL CONCEJO MUNICIPAL DEL CANTÓN SAN PEDRO DE PELILEO</w:t>
      </w:r>
    </w:p>
    <w:p w:rsidR="001F6DEE" w:rsidRPr="000E1F3C" w:rsidRDefault="001F6DEE" w:rsidP="000E1F3C">
      <w:pPr>
        <w:pStyle w:val="Sinespaciado"/>
        <w:jc w:val="center"/>
        <w:rPr>
          <w:rFonts w:ascii="Times New Roman" w:hAnsi="Times New Roman" w:cs="Times New Roman"/>
          <w:b/>
        </w:rPr>
      </w:pPr>
    </w:p>
    <w:p w:rsidR="00F9449D" w:rsidRPr="000E1F3C" w:rsidRDefault="001F6DEE" w:rsidP="000E1F3C">
      <w:pPr>
        <w:pStyle w:val="Sinespaciado"/>
        <w:jc w:val="center"/>
        <w:rPr>
          <w:rFonts w:ascii="Times New Roman" w:hAnsi="Times New Roman" w:cs="Times New Roman"/>
          <w:b/>
        </w:rPr>
      </w:pPr>
      <w:r w:rsidRPr="000E1F3C">
        <w:rPr>
          <w:rFonts w:ascii="Times New Roman" w:hAnsi="Times New Roman" w:cs="Times New Roman"/>
          <w:b/>
        </w:rPr>
        <w:t>CONSIDERANDO:</w:t>
      </w:r>
    </w:p>
    <w:p w:rsidR="001F6DEE" w:rsidRPr="000E1F3C" w:rsidRDefault="001F6DEE" w:rsidP="000E1F3C">
      <w:pPr>
        <w:pStyle w:val="Sinespaciado"/>
        <w:jc w:val="both"/>
        <w:rPr>
          <w:rFonts w:ascii="Times New Roman" w:hAnsi="Times New Roman" w:cs="Times New Roman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>, el numeral 1 del artículo 264 de la Constitución de la República del Ecuador, establece como una de las competencia exclusivas de los Gobiernos Municipales la de:</w:t>
      </w:r>
      <w:r w:rsidRPr="000E1F3C">
        <w:rPr>
          <w:rFonts w:ascii="Times New Roman" w:eastAsia="Calibri" w:hAnsi="Times New Roman"/>
          <w:sz w:val="22"/>
          <w:szCs w:val="22"/>
        </w:rPr>
        <w:t xml:space="preserve"> “</w:t>
      </w:r>
      <w:r w:rsidRPr="000E1F3C">
        <w:rPr>
          <w:rFonts w:ascii="Times New Roman" w:eastAsia="Calibri" w:hAnsi="Times New Roman"/>
          <w:sz w:val="20"/>
          <w:szCs w:val="20"/>
        </w:rPr>
        <w:t>1.Planificar el desarrollo cantonal y formular los correspondientes planes de ordenamiento territorial, de manera articulada con la planificación nacional, regional, provincial y parroquial, con el fin de regular el uso y la ocupación del suelo urbano y rural</w:t>
      </w:r>
      <w:r w:rsidRPr="000E1F3C">
        <w:rPr>
          <w:rFonts w:ascii="Times New Roman" w:eastAsia="Calibri" w:hAnsi="Times New Roman"/>
          <w:sz w:val="22"/>
          <w:szCs w:val="22"/>
        </w:rPr>
        <w:t>.”;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el inciso final del artículo 264 de la Constitución de la República del Ecuador, señala:</w:t>
      </w:r>
      <w:r w:rsidRPr="000E1F3C">
        <w:rPr>
          <w:rFonts w:ascii="Times New Roman" w:eastAsia="Calibri" w:hAnsi="Times New Roman"/>
          <w:sz w:val="22"/>
          <w:szCs w:val="22"/>
        </w:rPr>
        <w:t xml:space="preserve"> “</w:t>
      </w:r>
      <w:r w:rsidRPr="000E1F3C">
        <w:rPr>
          <w:rFonts w:ascii="Times New Roman" w:eastAsia="Calibri" w:hAnsi="Times New Roman"/>
          <w:sz w:val="20"/>
          <w:szCs w:val="20"/>
        </w:rPr>
        <w:t>En el ámbito de sus competencias y territorio, y en uso de sus facultades, expedirán ordenanzas cantonales</w:t>
      </w:r>
      <w:r w:rsidRPr="000E1F3C">
        <w:rPr>
          <w:rFonts w:ascii="Times New Roman" w:eastAsia="Calibri" w:hAnsi="Times New Roman"/>
          <w:sz w:val="22"/>
          <w:szCs w:val="22"/>
        </w:rPr>
        <w:t>.”;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el literal a) del artículo 55 del Código Orgánico de Organización Territorial, Autonomía y Descentralización, establece como una de las competencia exclusivas de los Gobiernos autónomo descentralizado municipal: “</w:t>
      </w:r>
      <w:r w:rsidRPr="00E6024C">
        <w:rPr>
          <w:rFonts w:ascii="Times New Roman" w:eastAsia="Calibri" w:hAnsi="Times New Roman"/>
          <w:sz w:val="20"/>
          <w:szCs w:val="20"/>
        </w:rPr>
        <w:t>a)  Planificar, junto con otras instituciones del sector público y actores de la sociedad, el desarrollo cantonal y formular los correspondientes planes de ordenamiento territorial, de manera articulada con la planificación nacional, regional, provincial y parroquial, con el fin de regular el uso y la ocupación del suelo urbano y rural, en el marco de la interculturalidad y plurinacionalidad y el respeto a la diversidad.</w:t>
      </w:r>
      <w:r w:rsidRPr="000E1F3C">
        <w:rPr>
          <w:rFonts w:ascii="Times New Roman" w:eastAsia="Calibri" w:hAnsi="Times New Roman"/>
          <w:sz w:val="22"/>
          <w:szCs w:val="22"/>
        </w:rPr>
        <w:t>”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>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el literal b) del artículo 55 del Código Orgánico de Organización Territorial, Autonomía y Descentralización, establece como otra de las atribuciones la de: </w:t>
      </w:r>
      <w:r w:rsidRPr="000E1F3C">
        <w:rPr>
          <w:rFonts w:ascii="Times New Roman" w:eastAsia="Calibri" w:hAnsi="Times New Roman"/>
          <w:sz w:val="22"/>
          <w:szCs w:val="22"/>
        </w:rPr>
        <w:t>“</w:t>
      </w:r>
      <w:r w:rsidRPr="00E6024C">
        <w:rPr>
          <w:rFonts w:ascii="Times New Roman" w:eastAsia="Calibri" w:hAnsi="Times New Roman"/>
          <w:sz w:val="20"/>
          <w:szCs w:val="20"/>
        </w:rPr>
        <w:t>b) Ejercer el control sobre el uso y ocupación del suelo en el cantón.</w:t>
      </w:r>
      <w:r w:rsidRPr="000E1F3C">
        <w:rPr>
          <w:rFonts w:ascii="Times New Roman" w:eastAsia="Calibri" w:hAnsi="Times New Roman"/>
          <w:sz w:val="22"/>
          <w:szCs w:val="22"/>
        </w:rPr>
        <w:t>”;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 el literal a) del artículo 57 del Código Orgánico de Organización Territorial, Autonomía y Descentralización, señala como una de las atribuciones del Concejo Municipal es:  </w:t>
      </w:r>
      <w:r w:rsidRPr="000E1F3C">
        <w:rPr>
          <w:rFonts w:ascii="Times New Roman" w:eastAsia="Calibri" w:hAnsi="Times New Roman"/>
          <w:sz w:val="22"/>
          <w:szCs w:val="22"/>
        </w:rPr>
        <w:t>“</w:t>
      </w:r>
      <w:r w:rsidRPr="00E6024C">
        <w:rPr>
          <w:rFonts w:ascii="Times New Roman" w:eastAsia="Calibri" w:hAnsi="Times New Roman"/>
          <w:sz w:val="20"/>
          <w:szCs w:val="20"/>
        </w:rPr>
        <w:t>a) El ejercicio de la facultad normativa en las materias de competencia del gobierno autónomo descentralizado municipal, mediante la expedición de ordenanzas cantonales, acuerdos y resoluciones.”;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 el Código Orgánico de Organización Territorial, Autonomía y Descentralización, en su artículo 57, literal v), establece entre las atribuciones del Concejo la de</w:t>
      </w:r>
      <w:r w:rsidR="007D7A8A">
        <w:rPr>
          <w:rFonts w:ascii="Times New Roman" w:eastAsia="Calibri" w:hAnsi="Times New Roman"/>
          <w:i w:val="0"/>
          <w:sz w:val="22"/>
          <w:szCs w:val="22"/>
        </w:rPr>
        <w:t>: “</w:t>
      </w:r>
      <w:r w:rsidR="007D7A8A" w:rsidRPr="007D7A8A">
        <w:rPr>
          <w:rFonts w:ascii="Times New Roman" w:eastAsia="Calibri" w:hAnsi="Times New Roman"/>
          <w:sz w:val="20"/>
          <w:szCs w:val="20"/>
        </w:rPr>
        <w:t>C</w:t>
      </w:r>
      <w:r w:rsidRPr="007D7A8A">
        <w:rPr>
          <w:rFonts w:ascii="Times New Roman" w:eastAsia="Calibri" w:hAnsi="Times New Roman"/>
          <w:sz w:val="20"/>
          <w:szCs w:val="20"/>
        </w:rPr>
        <w:t>rear, suprimir y fusionar parroquias urbanas y rurales, cambiar sus nombres y determinar sus linderos en el territorio cantonal</w:t>
      </w:r>
      <w:r w:rsidR="007D7A8A" w:rsidRPr="007D7A8A">
        <w:rPr>
          <w:rFonts w:ascii="Times New Roman" w:eastAsia="Calibri" w:hAnsi="Times New Roman"/>
          <w:sz w:val="20"/>
          <w:szCs w:val="20"/>
        </w:rPr>
        <w:t>.</w:t>
      </w:r>
      <w:r w:rsidR="007D7A8A">
        <w:rPr>
          <w:rFonts w:ascii="Times New Roman" w:eastAsia="Calibri" w:hAnsi="Times New Roman"/>
          <w:i w:val="0"/>
          <w:sz w:val="22"/>
          <w:szCs w:val="22"/>
        </w:rPr>
        <w:t>”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>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 el literal z) del artículo 57 del Código Orgánico de Organización Territorial, Autonomía y Descentralización, señala como otra de las atribuciones del Concejo Municipal:  </w:t>
      </w:r>
      <w:r w:rsidRPr="000E1F3C">
        <w:rPr>
          <w:rFonts w:ascii="Times New Roman" w:eastAsia="Calibri" w:hAnsi="Times New Roman"/>
          <w:sz w:val="22"/>
          <w:szCs w:val="22"/>
        </w:rPr>
        <w:t>“</w:t>
      </w:r>
      <w:r w:rsidRPr="00E6024C">
        <w:rPr>
          <w:rFonts w:ascii="Times New Roman" w:eastAsia="Calibri" w:hAnsi="Times New Roman"/>
          <w:sz w:val="20"/>
          <w:szCs w:val="20"/>
        </w:rPr>
        <w:t>z) Regular mediante ordenanza la delimitación de los barrios y parroquias urbanas tomando en cuenta la configuración territorial, identidad, historia, necesidades urbanísticas y administrativas y la aplicación del principio de equidad interbarrial</w:t>
      </w:r>
      <w:r w:rsidRPr="000E1F3C">
        <w:rPr>
          <w:rFonts w:ascii="Times New Roman" w:eastAsia="Calibri" w:hAnsi="Times New Roman"/>
          <w:sz w:val="22"/>
          <w:szCs w:val="22"/>
        </w:rPr>
        <w:t>.”;</w:t>
      </w:r>
    </w:p>
    <w:p w:rsidR="000E1F3C" w:rsidRPr="000E1F3C" w:rsidRDefault="000E1F3C" w:rsidP="000E1F3C">
      <w:pPr>
        <w:jc w:val="both"/>
        <w:rPr>
          <w:rFonts w:ascii="Times New Roman" w:eastAsia="Calibri" w:hAnsi="Times New Roman"/>
          <w:sz w:val="22"/>
          <w:szCs w:val="22"/>
        </w:rPr>
      </w:pPr>
    </w:p>
    <w:p w:rsidR="000E1F3C" w:rsidRP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el Código Orgánico de Organización Territorial, Autonomía y Descentralización, en el artículo 299, último párrafo establece que todos los Gobiernos Autónomos Descentralizados deberán evidenciar la complementariedad con los planes de desarrollo y ordenamiento territorial de los otros Gobiernos Autónomos Descentralizados de su circunscripción, evitando la superposición de funciones;</w:t>
      </w:r>
    </w:p>
    <w:p w:rsidR="00427798" w:rsidRDefault="00427798" w:rsidP="000E1F3C">
      <w:pPr>
        <w:jc w:val="both"/>
        <w:rPr>
          <w:rFonts w:ascii="Times New Roman" w:eastAsia="Calibri" w:hAnsi="Times New Roman"/>
          <w:b/>
          <w:i w:val="0"/>
          <w:sz w:val="22"/>
          <w:szCs w:val="22"/>
        </w:rPr>
      </w:pPr>
    </w:p>
    <w:p w:rsidR="00427798" w:rsidRDefault="000E1F3C" w:rsidP="00427798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0E1F3C">
        <w:rPr>
          <w:rFonts w:ascii="Times New Roman" w:eastAsia="Calibri" w:hAnsi="Times New Roman"/>
          <w:b/>
          <w:i w:val="0"/>
          <w:sz w:val="22"/>
          <w:szCs w:val="22"/>
        </w:rPr>
        <w:lastRenderedPageBreak/>
        <w:t>Que,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el </w:t>
      </w:r>
      <w:r w:rsidR="00427798">
        <w:rPr>
          <w:rFonts w:ascii="Times New Roman" w:eastAsia="Calibri" w:hAnsi="Times New Roman"/>
          <w:i w:val="0"/>
          <w:sz w:val="22"/>
          <w:szCs w:val="22"/>
        </w:rPr>
        <w:t>A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rtículo 501 del Código Orgánico de Organización Territorial, Autonomía y Descentralización, </w:t>
      </w:r>
      <w:r w:rsidR="00427798">
        <w:rPr>
          <w:rFonts w:ascii="Times New Roman" w:eastAsia="Calibri" w:hAnsi="Times New Roman"/>
          <w:i w:val="0"/>
          <w:sz w:val="22"/>
          <w:szCs w:val="22"/>
        </w:rPr>
        <w:t xml:space="preserve">en su parte pertinente  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>señala que</w:t>
      </w:r>
      <w:r w:rsidR="00427798">
        <w:rPr>
          <w:rFonts w:ascii="Times New Roman" w:eastAsia="Calibri" w:hAnsi="Times New Roman"/>
          <w:i w:val="0"/>
          <w:sz w:val="22"/>
          <w:szCs w:val="22"/>
        </w:rPr>
        <w:t>: “…….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</w:t>
      </w:r>
      <w:r w:rsidRPr="00427798">
        <w:rPr>
          <w:rFonts w:ascii="Times New Roman" w:eastAsia="Calibri" w:hAnsi="Times New Roman"/>
          <w:sz w:val="20"/>
          <w:szCs w:val="20"/>
        </w:rPr>
        <w:t>los límites de las zonas urbanas serán determinados por el concejo municipal mediante ordenanza</w:t>
      </w:r>
      <w:r w:rsidR="00427798">
        <w:rPr>
          <w:rFonts w:ascii="Times New Roman" w:eastAsia="Calibri" w:hAnsi="Times New Roman"/>
          <w:i w:val="0"/>
          <w:sz w:val="22"/>
          <w:szCs w:val="22"/>
        </w:rPr>
        <w:t>….”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; </w:t>
      </w:r>
    </w:p>
    <w:p w:rsidR="00427798" w:rsidRPr="00427798" w:rsidRDefault="00427798" w:rsidP="00427798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pStyle w:val="Sinespaciado"/>
        <w:jc w:val="both"/>
        <w:rPr>
          <w:rFonts w:ascii="Times New Roman" w:hAnsi="Times New Roman" w:cs="Times New Roman"/>
        </w:rPr>
      </w:pPr>
      <w:r w:rsidRPr="000E1F3C">
        <w:rPr>
          <w:rFonts w:ascii="Times New Roman" w:hAnsi="Times New Roman" w:cs="Times New Roman"/>
          <w:b/>
        </w:rPr>
        <w:t>Que,</w:t>
      </w:r>
      <w:r w:rsidRPr="000E1F3C">
        <w:rPr>
          <w:rFonts w:ascii="Times New Roman" w:hAnsi="Times New Roman" w:cs="Times New Roman"/>
        </w:rPr>
        <w:t xml:space="preserve"> el Concejo Municipal del Cantón San Pedro de Pelileo, está dando cumplimiento a lo que determina  la Ley para la Fijación de Límites Territoriales Internos y su Reglamento;</w:t>
      </w:r>
    </w:p>
    <w:p w:rsidR="00427798" w:rsidRPr="000E1F3C" w:rsidRDefault="00427798" w:rsidP="000E1F3C">
      <w:pPr>
        <w:pStyle w:val="Sinespaciado"/>
        <w:jc w:val="both"/>
        <w:rPr>
          <w:rFonts w:ascii="Times New Roman" w:hAnsi="Times New Roman" w:cs="Times New Roman"/>
        </w:rPr>
      </w:pPr>
    </w:p>
    <w:p w:rsidR="00BA45D5" w:rsidRPr="000E1F3C" w:rsidRDefault="004502D4" w:rsidP="00427798">
      <w:pPr>
        <w:pStyle w:val="Sinespaciado"/>
        <w:jc w:val="both"/>
        <w:rPr>
          <w:rFonts w:ascii="Times New Roman" w:hAnsi="Times New Roman" w:cs="Times New Roman"/>
        </w:rPr>
      </w:pPr>
      <w:r w:rsidRPr="000E1F3C">
        <w:rPr>
          <w:rFonts w:ascii="Times New Roman" w:hAnsi="Times New Roman" w:cs="Times New Roman"/>
        </w:rPr>
        <w:t>Y, en uso de la facultad legislativa prevista en el artículo 240 de la Constitución de la República, artículo 7 y artículo 57 literal a) del Código Orgánico de Organización Territorial, Autonomía y Descentralización, expide la siguiente:</w:t>
      </w:r>
    </w:p>
    <w:p w:rsidR="00427798" w:rsidRDefault="00427798" w:rsidP="00427798">
      <w:pPr>
        <w:pStyle w:val="Ttulo1"/>
        <w:spacing w:before="0"/>
        <w:jc w:val="center"/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</w:pPr>
      <w:bookmarkStart w:id="0" w:name="_Toc519594207"/>
      <w:bookmarkStart w:id="1" w:name="_Toc520740954"/>
    </w:p>
    <w:p w:rsidR="000E1F3C" w:rsidRPr="000E1F3C" w:rsidRDefault="00427798" w:rsidP="00427798">
      <w:pPr>
        <w:pStyle w:val="Ttulo1"/>
        <w:spacing w:before="0"/>
        <w:jc w:val="center"/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</w:pPr>
      <w:r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ORDENANZA DE DELI</w:t>
      </w:r>
      <w:r w:rsidR="000E1F3C" w:rsidRPr="000E1F3C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 xml:space="preserve">MITACIÓN DEL BARRIO </w:t>
      </w:r>
      <w:r w:rsidR="00BC108F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“</w:t>
      </w:r>
      <w:r w:rsidR="000E1F3C" w:rsidRPr="000E1F3C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COMERCIAL</w:t>
      </w:r>
      <w:r w:rsidR="00BC108F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”</w:t>
      </w:r>
      <w:r w:rsidR="000E1F3C" w:rsidRPr="000E1F3C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 xml:space="preserve"> DEL ÁREA URBANA DE LA CABECERA CANTONAL DE SAN PEDRO DE PELILEO</w:t>
      </w:r>
      <w:bookmarkEnd w:id="0"/>
      <w:bookmarkEnd w:id="1"/>
    </w:p>
    <w:p w:rsidR="000E1F3C" w:rsidRPr="000E1F3C" w:rsidRDefault="000E1F3C" w:rsidP="00427798">
      <w:pPr>
        <w:jc w:val="center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427798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bookmarkStart w:id="2" w:name="_Toc520740955"/>
      <w:r w:rsidRPr="000E1F3C">
        <w:rPr>
          <w:rStyle w:val="Ttulo3Car"/>
          <w:rFonts w:eastAsiaTheme="minorHAnsi"/>
          <w:sz w:val="22"/>
          <w:szCs w:val="22"/>
        </w:rPr>
        <w:t>Art. 1.-</w:t>
      </w:r>
      <w:bookmarkEnd w:id="2"/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De acuerdo a lo determinado en el Código Orgánico de Organización Territorial, Autonomía y Descentralización, en el artículo 57, se crea la </w:t>
      </w:r>
      <w:r w:rsidR="00534C5B" w:rsidRPr="00534C5B">
        <w:rPr>
          <w:rFonts w:ascii="Times New Roman" w:eastAsia="Calibri" w:hAnsi="Times New Roman"/>
          <w:i w:val="0"/>
          <w:sz w:val="20"/>
          <w:szCs w:val="20"/>
        </w:rPr>
        <w:t>ORDENANZA DE DELIMITACIÓN DEL BARRIO “COMERCIAL” DEL ÁREA URBANA DE LA CABECERA CANTONAL DE SAN PEDRO DE PELILEO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>.</w:t>
      </w:r>
    </w:p>
    <w:p w:rsidR="00427798" w:rsidRPr="000E1F3C" w:rsidRDefault="00427798" w:rsidP="00427798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bookmarkStart w:id="3" w:name="_Toc520740956"/>
      <w:r w:rsidRPr="000E1F3C">
        <w:rPr>
          <w:rStyle w:val="Ttulo3Car"/>
          <w:rFonts w:eastAsiaTheme="minorHAnsi"/>
          <w:sz w:val="22"/>
          <w:szCs w:val="22"/>
        </w:rPr>
        <w:t>Art. 2.-</w:t>
      </w:r>
      <w:bookmarkEnd w:id="3"/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 El </w:t>
      </w:r>
      <w:r w:rsidR="00534C5B">
        <w:rPr>
          <w:rFonts w:ascii="Times New Roman" w:eastAsia="Calibri" w:hAnsi="Times New Roman"/>
          <w:i w:val="0"/>
          <w:sz w:val="22"/>
          <w:szCs w:val="22"/>
        </w:rPr>
        <w:t>B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arrio </w:t>
      </w:r>
      <w:r w:rsidR="00534C5B">
        <w:rPr>
          <w:rFonts w:ascii="Times New Roman" w:eastAsia="Calibri" w:hAnsi="Times New Roman"/>
          <w:i w:val="0"/>
          <w:sz w:val="22"/>
          <w:szCs w:val="22"/>
        </w:rPr>
        <w:t>C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omercial de la ciudad de Pelileo cuenta con una superficie de 10,73 hectáreas, estará conformada por 15 manzanas comprendidas dentro del polígono de intervención de las unidades territoriales de planificación.  </w:t>
      </w:r>
    </w:p>
    <w:p w:rsidR="00427798" w:rsidRPr="000E1F3C" w:rsidRDefault="00427798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bookmarkStart w:id="4" w:name="_Toc520740957"/>
      <w:r w:rsidRPr="000E1F3C">
        <w:rPr>
          <w:rStyle w:val="Ttulo3Car"/>
          <w:rFonts w:eastAsiaTheme="minorHAnsi"/>
          <w:sz w:val="22"/>
          <w:szCs w:val="22"/>
        </w:rPr>
        <w:t>Art. 3.-</w:t>
      </w:r>
      <w:bookmarkEnd w:id="4"/>
      <w:r w:rsidR="00534C5B">
        <w:rPr>
          <w:rFonts w:ascii="Times New Roman" w:eastAsia="Calibri" w:hAnsi="Times New Roman"/>
          <w:i w:val="0"/>
          <w:sz w:val="22"/>
          <w:szCs w:val="22"/>
        </w:rPr>
        <w:t xml:space="preserve"> El área del B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 xml:space="preserve">arrio </w:t>
      </w:r>
      <w:r w:rsidR="00BC108F">
        <w:rPr>
          <w:rFonts w:ascii="Times New Roman" w:eastAsia="Calibri" w:hAnsi="Times New Roman"/>
          <w:i w:val="0"/>
          <w:sz w:val="22"/>
          <w:szCs w:val="22"/>
        </w:rPr>
        <w:t>C</w:t>
      </w:r>
      <w:r w:rsidRPr="000E1F3C">
        <w:rPr>
          <w:rFonts w:ascii="Times New Roman" w:eastAsia="Calibri" w:hAnsi="Times New Roman"/>
          <w:i w:val="0"/>
          <w:sz w:val="22"/>
          <w:szCs w:val="22"/>
        </w:rPr>
        <w:t>omercial que se encuentra dentro de la plataforma 1 del área urbana de la ciudad de San Pedro de Pelileo, estará circunscrita dentro de los siguientes linderos y límites:</w:t>
      </w:r>
    </w:p>
    <w:p w:rsidR="00427798" w:rsidRPr="000E1F3C" w:rsidRDefault="00427798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427798" w:rsidRPr="00BC108F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AL NORTE: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Se parte desde 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1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en el eje de la avenida Eloy Alfaro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Caspicara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X=773331; Y=9853243; de este punto continúa en dirección Este por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Caspicara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hasta 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2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X=773409; Y=9853166, desde este punto en sentido Sur por la misma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Caspicara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continua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3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en la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X=773359; Y=9853126, desde este punto siguiendo en sentido Este por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hasta la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Celiano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Monge en 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N°4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X=773396; Y=9853071, desde este punto siguiendo en sentido Norte por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Celiano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Monge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5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X=773457; Y=9853109 hasta la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Caspicara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en el parque Héroes de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Paquisha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, de este punto continua en dirección Este por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Caspicara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hasta 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6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X=773515; Y=9853023 hasta la intersección con la avenida Padre Jorge Chacón, de este punto y bordeando el mercado República de Argentina y por la calle entre el mercado y la pileta existente en el sector continua en sentido Este hasta 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7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X=773566; Y=9853022 en la intersección con la avenida Antonio Clavijo, de este punto en sentido Sur continua por la misma avenida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8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 X=773541; Y=9852922 en la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, de este punto y en sentido Este continua por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Quis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hasta llegar al 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9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X=773651; Y=9852897 en la intersección con la calle Ricaurte. </w:t>
      </w:r>
    </w:p>
    <w:p w:rsidR="00534C5B" w:rsidRPr="00BC108F" w:rsidRDefault="00534C5B" w:rsidP="000E1F3C">
      <w:pPr>
        <w:jc w:val="both"/>
        <w:rPr>
          <w:rFonts w:ascii="Times New Roman" w:eastAsia="Calibri" w:hAnsi="Times New Roman"/>
          <w:i w:val="0"/>
          <w:sz w:val="20"/>
          <w:szCs w:val="20"/>
        </w:rPr>
      </w:pPr>
    </w:p>
    <w:p w:rsidR="000E1F3C" w:rsidRPr="00BC108F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BC108F">
        <w:rPr>
          <w:rFonts w:ascii="Times New Roman" w:eastAsia="Calibri" w:hAnsi="Times New Roman"/>
          <w:b/>
          <w:i w:val="0"/>
          <w:sz w:val="22"/>
          <w:szCs w:val="22"/>
        </w:rPr>
        <w:lastRenderedPageBreak/>
        <w:t xml:space="preserve">AL ESTE: 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Del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9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continúa en dirección Sur por la calle Ricaurte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10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X=773633; Y=9852828 en la intersección con la calle José Mejía, de este punto continua en dirección Sur por la calle Ricaurte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11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X=773614; Y=9852758 en la intersección con la calle Vicente Rocafuerte, de este punto en dirección Sur continua por la calle Ricaurte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12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X=773597; Y=9852695 en la intersección con </w:t>
      </w:r>
      <w:r w:rsidR="00BC108F">
        <w:rPr>
          <w:rFonts w:ascii="Times New Roman" w:eastAsia="Calibri" w:hAnsi="Times New Roman"/>
          <w:i w:val="0"/>
          <w:sz w:val="22"/>
          <w:szCs w:val="22"/>
        </w:rPr>
        <w:t>la calle Antonio José de Sucre.</w:t>
      </w:r>
    </w:p>
    <w:p w:rsidR="00427798" w:rsidRPr="00BC108F" w:rsidRDefault="00427798" w:rsidP="000E1F3C">
      <w:pPr>
        <w:jc w:val="both"/>
        <w:rPr>
          <w:rFonts w:ascii="Times New Roman" w:eastAsia="Calibri" w:hAnsi="Times New Roman"/>
          <w:i w:val="0"/>
          <w:sz w:val="20"/>
          <w:szCs w:val="20"/>
        </w:rPr>
      </w:pPr>
    </w:p>
    <w:p w:rsidR="000E1F3C" w:rsidRPr="00BC108F" w:rsidRDefault="000E1F3C" w:rsidP="000E1F3C">
      <w:pPr>
        <w:jc w:val="both"/>
        <w:rPr>
          <w:rFonts w:ascii="Times New Roman" w:eastAsia="Calibri" w:hAnsi="Times New Roman"/>
          <w:i w:val="0"/>
          <w:sz w:val="20"/>
          <w:szCs w:val="20"/>
        </w:rPr>
      </w:pP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AL SUR: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Del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12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continua en dirección Oeste por la calle Antonio José de Sucre hasta llegar al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13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X=773488; Y=9852714 en la intersección con la calle Antonio Clavijo;  de este punto continua en dirección Oeste por la calle Antonio José de Sucre  hasta llegar a la intersección con la calle 12 de Noviembre en el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14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X=773386; Y=9852757, de este punto continua en dirección Norte por la calle 12 de Noviembre hasta la intersección con la calle Vicente Rocafuerte en el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15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X=773423; Y=9852819, de este punto continua por la calle Vicente Rocafuerte en sentido Oeste  hasta el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16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X=773400; Y=9852838, de este punto y en sentido Oeste continua por la calle Vicente Rocafuerte hasta llegar al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17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en la intersección con la avenida Padre Jorge Chacón cuyas coordenadas son X=773340; Y=9852905, de este punto en sentido Oeste continua por la calle </w:t>
      </w:r>
      <w:proofErr w:type="spellStart"/>
      <w:r w:rsidRPr="00BC108F">
        <w:rPr>
          <w:rFonts w:ascii="Times New Roman" w:eastAsia="Calibri" w:hAnsi="Times New Roman"/>
          <w:i w:val="0"/>
          <w:sz w:val="20"/>
          <w:szCs w:val="20"/>
        </w:rPr>
        <w:t>Epiclachima</w:t>
      </w:r>
      <w:proofErr w:type="spellEnd"/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hasta llegar al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18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X=773280; Y=9852996 en la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0"/>
          <w:szCs w:val="20"/>
        </w:rPr>
        <w:t>Celiano</w:t>
      </w:r>
      <w:proofErr w:type="spellEnd"/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Monge, de este punto continua en dirección Oeste por la calle </w:t>
      </w:r>
      <w:proofErr w:type="spellStart"/>
      <w:r w:rsidRPr="00BC108F">
        <w:rPr>
          <w:rFonts w:ascii="Times New Roman" w:eastAsia="Calibri" w:hAnsi="Times New Roman"/>
          <w:i w:val="0"/>
          <w:sz w:val="20"/>
          <w:szCs w:val="20"/>
        </w:rPr>
        <w:t>Epiclachima</w:t>
      </w:r>
      <w:proofErr w:type="spellEnd"/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hasta el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19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X=773252; Y=9852038 en la intersección con la calle Otto Arosemena, de este punto y en dirección Oeste continua por la calle </w:t>
      </w:r>
      <w:proofErr w:type="spellStart"/>
      <w:r w:rsidRPr="00BC108F">
        <w:rPr>
          <w:rFonts w:ascii="Times New Roman" w:eastAsia="Calibri" w:hAnsi="Times New Roman"/>
          <w:i w:val="0"/>
          <w:sz w:val="20"/>
          <w:szCs w:val="20"/>
        </w:rPr>
        <w:t>Epiclachima</w:t>
      </w:r>
      <w:proofErr w:type="spellEnd"/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hasta el punto </w:t>
      </w:r>
      <w:r w:rsidRPr="00BC108F">
        <w:rPr>
          <w:rFonts w:ascii="Times New Roman" w:eastAsia="Calibri" w:hAnsi="Times New Roman"/>
          <w:b/>
          <w:i w:val="0"/>
          <w:sz w:val="20"/>
          <w:szCs w:val="20"/>
        </w:rPr>
        <w:t>N° 20</w:t>
      </w:r>
      <w:r w:rsidRPr="00BC108F">
        <w:rPr>
          <w:rFonts w:ascii="Times New Roman" w:eastAsia="Calibri" w:hAnsi="Times New Roman"/>
          <w:i w:val="0"/>
          <w:sz w:val="20"/>
          <w:szCs w:val="20"/>
        </w:rPr>
        <w:t xml:space="preserve"> cuyas coordenadas son X=773209; Y=9852073 en la intersección con la avenida Eloy Alfaro.</w:t>
      </w:r>
    </w:p>
    <w:p w:rsidR="00427798" w:rsidRPr="00BC108F" w:rsidRDefault="00427798" w:rsidP="000E1F3C">
      <w:pPr>
        <w:jc w:val="both"/>
        <w:rPr>
          <w:rFonts w:ascii="Times New Roman" w:eastAsia="Calibri" w:hAnsi="Times New Roman"/>
          <w:i w:val="0"/>
          <w:sz w:val="20"/>
          <w:szCs w:val="20"/>
        </w:rPr>
      </w:pPr>
    </w:p>
    <w:p w:rsidR="000E1F3C" w:rsidRPr="00BC108F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AL OESTE: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Del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20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en dirección Norte por la avenida Eloy Alfaro continua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21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X=773249; Y=9852130 en la intersección con la calle Mariano Altamirano, de este punto continua en dirección Norte por la avenida Eloy Alfaro hasta llegar al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22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cuyas coordenadas son X=773291; Y=9852187 en la intersección con la calle Abdón Calderón;  de este punto continua en dirección Norte hasta el punto </w:t>
      </w:r>
      <w:r w:rsidRPr="00BC108F">
        <w:rPr>
          <w:rFonts w:ascii="Times New Roman" w:eastAsia="Calibri" w:hAnsi="Times New Roman"/>
          <w:b/>
          <w:i w:val="0"/>
          <w:sz w:val="22"/>
          <w:szCs w:val="22"/>
        </w:rPr>
        <w:t>N° 1</w:t>
      </w:r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en la intersección con la calle </w:t>
      </w:r>
      <w:proofErr w:type="spellStart"/>
      <w:r w:rsidRPr="00BC108F">
        <w:rPr>
          <w:rFonts w:ascii="Times New Roman" w:eastAsia="Calibri" w:hAnsi="Times New Roman"/>
          <w:i w:val="0"/>
          <w:sz w:val="22"/>
          <w:szCs w:val="22"/>
        </w:rPr>
        <w:t>Caspicara</w:t>
      </w:r>
      <w:proofErr w:type="spellEnd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del punto que partimos.</w:t>
      </w:r>
    </w:p>
    <w:p w:rsidR="00427798" w:rsidRPr="00BC108F" w:rsidRDefault="00427798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Pr="00BC108F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r w:rsidRPr="00BC108F">
        <w:rPr>
          <w:rFonts w:ascii="Times New Roman" w:eastAsia="Calibri" w:hAnsi="Times New Roman"/>
          <w:i w:val="0"/>
          <w:sz w:val="22"/>
          <w:szCs w:val="22"/>
        </w:rPr>
        <w:t>Las coordenadas son tomadas con el elipsoide de referencia: WGS 84</w:t>
      </w:r>
    </w:p>
    <w:p w:rsidR="00427798" w:rsidRPr="00BC108F" w:rsidRDefault="00427798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Pr="00BC108F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bookmarkStart w:id="5" w:name="_Toc520740963"/>
      <w:r w:rsidRPr="00BC108F">
        <w:rPr>
          <w:rStyle w:val="Ttulo3Car"/>
          <w:rFonts w:eastAsiaTheme="minorHAnsi"/>
          <w:sz w:val="22"/>
          <w:szCs w:val="22"/>
        </w:rPr>
        <w:t xml:space="preserve">Art. </w:t>
      </w:r>
      <w:r w:rsidR="00E46493" w:rsidRPr="00BC108F">
        <w:rPr>
          <w:rStyle w:val="Ttulo3Car"/>
          <w:rFonts w:eastAsiaTheme="minorHAnsi"/>
          <w:sz w:val="22"/>
          <w:szCs w:val="22"/>
        </w:rPr>
        <w:t>4</w:t>
      </w:r>
      <w:r w:rsidRPr="00BC108F">
        <w:rPr>
          <w:rStyle w:val="Ttulo3Car"/>
          <w:rFonts w:eastAsiaTheme="minorHAnsi"/>
          <w:sz w:val="22"/>
          <w:szCs w:val="22"/>
        </w:rPr>
        <w:t>.-</w:t>
      </w:r>
      <w:bookmarkEnd w:id="5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El plano adjunto  y el cuadro de coordenadas son parte constitutiva de esta Ordenanza.</w:t>
      </w:r>
    </w:p>
    <w:p w:rsidR="00427798" w:rsidRPr="00BC108F" w:rsidRDefault="00427798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</w:p>
    <w:p w:rsidR="000E1F3C" w:rsidRPr="00BC108F" w:rsidRDefault="000E1F3C" w:rsidP="000E1F3C">
      <w:pPr>
        <w:jc w:val="both"/>
        <w:rPr>
          <w:rFonts w:ascii="Times New Roman" w:eastAsia="Calibri" w:hAnsi="Times New Roman"/>
          <w:i w:val="0"/>
          <w:sz w:val="22"/>
          <w:szCs w:val="22"/>
        </w:rPr>
      </w:pPr>
      <w:bookmarkStart w:id="6" w:name="_Toc520740964"/>
      <w:r w:rsidRPr="00BC108F">
        <w:rPr>
          <w:rStyle w:val="Ttulo3Car"/>
          <w:rFonts w:eastAsiaTheme="minorHAnsi"/>
          <w:sz w:val="22"/>
          <w:szCs w:val="22"/>
        </w:rPr>
        <w:t xml:space="preserve">Art. </w:t>
      </w:r>
      <w:r w:rsidR="00E46493" w:rsidRPr="00BC108F">
        <w:rPr>
          <w:rStyle w:val="Ttulo3Car"/>
          <w:rFonts w:eastAsiaTheme="minorHAnsi"/>
          <w:sz w:val="22"/>
          <w:szCs w:val="22"/>
        </w:rPr>
        <w:t xml:space="preserve"> 5</w:t>
      </w:r>
      <w:r w:rsidRPr="00BC108F">
        <w:rPr>
          <w:rStyle w:val="Ttulo3Car"/>
          <w:rFonts w:eastAsiaTheme="minorHAnsi"/>
          <w:sz w:val="22"/>
          <w:szCs w:val="22"/>
        </w:rPr>
        <w:t>.-</w:t>
      </w:r>
      <w:bookmarkEnd w:id="6"/>
      <w:r w:rsidRPr="00BC108F">
        <w:rPr>
          <w:rFonts w:ascii="Times New Roman" w:eastAsia="Calibri" w:hAnsi="Times New Roman"/>
          <w:i w:val="0"/>
          <w:sz w:val="22"/>
          <w:szCs w:val="22"/>
        </w:rPr>
        <w:t xml:space="preserve"> La presente ordenanza entrará en vigencia a partir de la fecha de su sanción, sin perjuicio de su publicación en el Registro Oficial.</w:t>
      </w:r>
    </w:p>
    <w:p w:rsidR="00211DDC" w:rsidRPr="00BC108F" w:rsidRDefault="00211DDC" w:rsidP="000E1F3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E5F0B" w:rsidRPr="00BC108F" w:rsidRDefault="006E5F0B" w:rsidP="000E1F3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C108F">
        <w:rPr>
          <w:rFonts w:ascii="Times New Roman" w:hAnsi="Times New Roman" w:cs="Times New Roman"/>
          <w:sz w:val="22"/>
          <w:szCs w:val="22"/>
        </w:rPr>
        <w:t xml:space="preserve">Dado y firmado en </w:t>
      </w:r>
      <w:r w:rsidR="00F60D1A" w:rsidRPr="00BC108F">
        <w:rPr>
          <w:rFonts w:ascii="Times New Roman" w:hAnsi="Times New Roman" w:cs="Times New Roman"/>
          <w:sz w:val="22"/>
          <w:szCs w:val="22"/>
        </w:rPr>
        <w:t>la sala de sesiones del Concejo</w:t>
      </w:r>
      <w:r w:rsidRPr="00BC108F">
        <w:rPr>
          <w:rFonts w:ascii="Times New Roman" w:hAnsi="Times New Roman" w:cs="Times New Roman"/>
          <w:sz w:val="22"/>
          <w:szCs w:val="22"/>
        </w:rPr>
        <w:t xml:space="preserve"> Municipal del Cantón Pelileo, a los</w:t>
      </w:r>
      <w:r w:rsidR="00EA5797" w:rsidRPr="00BC108F">
        <w:rPr>
          <w:rFonts w:ascii="Times New Roman" w:hAnsi="Times New Roman" w:cs="Times New Roman"/>
          <w:sz w:val="22"/>
          <w:szCs w:val="22"/>
        </w:rPr>
        <w:t xml:space="preserve"> </w:t>
      </w:r>
      <w:r w:rsidR="00427798" w:rsidRPr="00BC108F">
        <w:rPr>
          <w:rFonts w:ascii="Times New Roman" w:hAnsi="Times New Roman" w:cs="Times New Roman"/>
          <w:sz w:val="22"/>
          <w:szCs w:val="22"/>
        </w:rPr>
        <w:t xml:space="preserve">veintitrés </w:t>
      </w:r>
      <w:r w:rsidR="00EA5797" w:rsidRPr="00BC108F">
        <w:rPr>
          <w:rFonts w:ascii="Times New Roman" w:hAnsi="Times New Roman" w:cs="Times New Roman"/>
          <w:sz w:val="22"/>
          <w:szCs w:val="22"/>
        </w:rPr>
        <w:t xml:space="preserve"> </w:t>
      </w:r>
      <w:r w:rsidRPr="00BC108F">
        <w:rPr>
          <w:rFonts w:ascii="Times New Roman" w:hAnsi="Times New Roman" w:cs="Times New Roman"/>
          <w:sz w:val="22"/>
          <w:szCs w:val="22"/>
        </w:rPr>
        <w:t>días del mes de</w:t>
      </w:r>
      <w:r w:rsidR="00E4052E" w:rsidRPr="00BC108F">
        <w:rPr>
          <w:rFonts w:ascii="Times New Roman" w:hAnsi="Times New Roman" w:cs="Times New Roman"/>
          <w:sz w:val="22"/>
          <w:szCs w:val="22"/>
        </w:rPr>
        <w:t xml:space="preserve"> enero del 201</w:t>
      </w:r>
      <w:r w:rsidR="00427798" w:rsidRPr="00BC108F">
        <w:rPr>
          <w:rFonts w:ascii="Times New Roman" w:hAnsi="Times New Roman" w:cs="Times New Roman"/>
          <w:sz w:val="22"/>
          <w:szCs w:val="22"/>
        </w:rPr>
        <w:t>9</w:t>
      </w:r>
      <w:r w:rsidR="00E4052E" w:rsidRPr="00BC108F">
        <w:rPr>
          <w:rFonts w:ascii="Times New Roman" w:hAnsi="Times New Roman" w:cs="Times New Roman"/>
          <w:sz w:val="22"/>
          <w:szCs w:val="22"/>
        </w:rPr>
        <w:t xml:space="preserve">. </w:t>
      </w:r>
      <w:r w:rsidRPr="00BC108F"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7F4A97" w:rsidRPr="00BC108F" w:rsidRDefault="007F4A97" w:rsidP="000E1F3C">
      <w:pPr>
        <w:pStyle w:val="Sinespaciado"/>
        <w:jc w:val="both"/>
        <w:rPr>
          <w:rFonts w:ascii="Times New Roman" w:hAnsi="Times New Roman" w:cs="Times New Roman"/>
          <w:b/>
        </w:rPr>
      </w:pPr>
    </w:p>
    <w:p w:rsidR="00BC108F" w:rsidRPr="00BC108F" w:rsidRDefault="00BC108F" w:rsidP="000E1F3C">
      <w:pPr>
        <w:pStyle w:val="Sinespaciado"/>
        <w:jc w:val="both"/>
        <w:rPr>
          <w:rFonts w:ascii="Times New Roman" w:hAnsi="Times New Roman" w:cs="Times New Roman"/>
          <w:b/>
        </w:rPr>
      </w:pPr>
    </w:p>
    <w:p w:rsidR="00BC108F" w:rsidRPr="00BC108F" w:rsidRDefault="00BC108F" w:rsidP="000E1F3C">
      <w:pPr>
        <w:pStyle w:val="Sinespaciado"/>
        <w:jc w:val="both"/>
        <w:rPr>
          <w:rFonts w:ascii="Times New Roman" w:hAnsi="Times New Roman" w:cs="Times New Roman"/>
          <w:b/>
        </w:rPr>
      </w:pPr>
    </w:p>
    <w:p w:rsidR="00C80EE6" w:rsidRPr="00BC108F" w:rsidRDefault="00C80EE6" w:rsidP="000E1F3C">
      <w:pPr>
        <w:pStyle w:val="Sinespaciado"/>
        <w:jc w:val="both"/>
        <w:rPr>
          <w:rFonts w:ascii="Times New Roman" w:hAnsi="Times New Roman" w:cs="Times New Roman"/>
          <w:b/>
        </w:rPr>
      </w:pPr>
    </w:p>
    <w:p w:rsidR="007F4A97" w:rsidRPr="00BC108F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  <w:r w:rsidRPr="00BC108F">
        <w:rPr>
          <w:rFonts w:ascii="Times New Roman" w:hAnsi="Times New Roman"/>
          <w:i w:val="0"/>
          <w:sz w:val="22"/>
          <w:szCs w:val="22"/>
        </w:rPr>
        <w:t xml:space="preserve">       </w:t>
      </w:r>
      <w:r w:rsidR="00E4052E" w:rsidRPr="00BC108F">
        <w:rPr>
          <w:rFonts w:ascii="Times New Roman" w:hAnsi="Times New Roman"/>
          <w:i w:val="0"/>
          <w:sz w:val="22"/>
          <w:szCs w:val="22"/>
        </w:rPr>
        <w:t xml:space="preserve"> </w:t>
      </w:r>
      <w:r w:rsidR="00BC108F">
        <w:rPr>
          <w:rFonts w:ascii="Times New Roman" w:hAnsi="Times New Roman"/>
          <w:i w:val="0"/>
          <w:sz w:val="22"/>
          <w:szCs w:val="22"/>
        </w:rPr>
        <w:t xml:space="preserve">   </w:t>
      </w:r>
      <w:r w:rsidR="00E4052E" w:rsidRPr="00BC108F">
        <w:rPr>
          <w:rFonts w:ascii="Times New Roman" w:hAnsi="Times New Roman"/>
          <w:i w:val="0"/>
          <w:sz w:val="22"/>
          <w:szCs w:val="22"/>
        </w:rPr>
        <w:t xml:space="preserve"> </w:t>
      </w:r>
      <w:r w:rsidRPr="00BC108F">
        <w:rPr>
          <w:rFonts w:ascii="Times New Roman" w:hAnsi="Times New Roman"/>
          <w:i w:val="0"/>
          <w:sz w:val="22"/>
          <w:szCs w:val="22"/>
        </w:rPr>
        <w:t xml:space="preserve"> </w:t>
      </w:r>
      <w:r w:rsidR="00427798" w:rsidRPr="00BC108F">
        <w:rPr>
          <w:rFonts w:ascii="Times New Roman" w:hAnsi="Times New Roman"/>
          <w:i w:val="0"/>
          <w:sz w:val="22"/>
          <w:szCs w:val="22"/>
        </w:rPr>
        <w:t>Lcdo. Danilo Morales Paredes</w:t>
      </w:r>
      <w:r w:rsidRPr="00BC108F">
        <w:rPr>
          <w:rFonts w:ascii="Times New Roman" w:hAnsi="Times New Roman"/>
          <w:i w:val="0"/>
          <w:sz w:val="22"/>
          <w:szCs w:val="22"/>
        </w:rPr>
        <w:t xml:space="preserve">                      Abg. Pepita Bourgeat Flores</w:t>
      </w:r>
    </w:p>
    <w:p w:rsidR="007F4A97" w:rsidRPr="00BC108F" w:rsidRDefault="00427798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  <w:r w:rsidRPr="00BC108F">
        <w:rPr>
          <w:rFonts w:ascii="Times New Roman" w:hAnsi="Times New Roman"/>
          <w:b/>
          <w:i w:val="0"/>
          <w:sz w:val="22"/>
          <w:szCs w:val="22"/>
        </w:rPr>
        <w:t xml:space="preserve">           </w:t>
      </w:r>
      <w:r w:rsidR="00BC108F">
        <w:rPr>
          <w:rFonts w:ascii="Times New Roman" w:hAnsi="Times New Roman"/>
          <w:b/>
          <w:i w:val="0"/>
          <w:sz w:val="22"/>
          <w:szCs w:val="22"/>
        </w:rPr>
        <w:t xml:space="preserve">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 xml:space="preserve"> ALCALDE </w:t>
      </w:r>
      <w:r w:rsidR="00E4052E" w:rsidRPr="00BC108F">
        <w:rPr>
          <w:rFonts w:ascii="Times New Roman" w:hAnsi="Times New Roman"/>
          <w:b/>
          <w:i w:val="0"/>
          <w:sz w:val="22"/>
          <w:szCs w:val="22"/>
        </w:rPr>
        <w:t xml:space="preserve">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>DEL CANTÓN</w:t>
      </w:r>
      <w:r w:rsidR="00E4052E" w:rsidRPr="00BC108F">
        <w:rPr>
          <w:rFonts w:ascii="Times New Roman" w:hAnsi="Times New Roman"/>
          <w:b/>
          <w:i w:val="0"/>
          <w:sz w:val="22"/>
          <w:szCs w:val="22"/>
        </w:rPr>
        <w:t xml:space="preserve">  </w:t>
      </w:r>
      <w:r w:rsidRPr="00BC108F">
        <w:rPr>
          <w:rFonts w:ascii="Times New Roman" w:hAnsi="Times New Roman"/>
          <w:b/>
          <w:i w:val="0"/>
          <w:sz w:val="22"/>
          <w:szCs w:val="22"/>
        </w:rPr>
        <w:t xml:space="preserve">           </w:t>
      </w:r>
      <w:r w:rsidR="00E4052E" w:rsidRPr="00BC108F">
        <w:rPr>
          <w:rFonts w:ascii="Times New Roman" w:hAnsi="Times New Roman"/>
          <w:b/>
          <w:i w:val="0"/>
          <w:sz w:val="22"/>
          <w:szCs w:val="22"/>
        </w:rPr>
        <w:t xml:space="preserve">           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 xml:space="preserve">   SECRETARIA DEL</w:t>
      </w:r>
    </w:p>
    <w:p w:rsidR="007F4A97" w:rsidRPr="00BC108F" w:rsidRDefault="00427798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  <w:r w:rsidRPr="00BC108F">
        <w:rPr>
          <w:rFonts w:ascii="Times New Roman" w:hAnsi="Times New Roman"/>
          <w:b/>
          <w:i w:val="0"/>
          <w:sz w:val="22"/>
          <w:szCs w:val="22"/>
        </w:rPr>
        <w:t xml:space="preserve">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 xml:space="preserve">    </w:t>
      </w:r>
      <w:r w:rsidR="00E4052E" w:rsidRPr="00BC108F">
        <w:rPr>
          <w:rFonts w:ascii="Times New Roman" w:hAnsi="Times New Roman"/>
          <w:b/>
          <w:i w:val="0"/>
          <w:sz w:val="22"/>
          <w:szCs w:val="22"/>
        </w:rPr>
        <w:t xml:space="preserve">   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 xml:space="preserve">    S</w:t>
      </w:r>
      <w:r w:rsidRPr="00BC108F">
        <w:rPr>
          <w:rFonts w:ascii="Times New Roman" w:hAnsi="Times New Roman"/>
          <w:b/>
          <w:i w:val="0"/>
          <w:sz w:val="22"/>
          <w:szCs w:val="22"/>
        </w:rPr>
        <w:t xml:space="preserve">AN PEDRO DE PELILEO         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 xml:space="preserve">  </w:t>
      </w:r>
      <w:r w:rsidR="00E4052E" w:rsidRPr="00BC108F">
        <w:rPr>
          <w:rFonts w:ascii="Times New Roman" w:hAnsi="Times New Roman"/>
          <w:b/>
          <w:i w:val="0"/>
          <w:sz w:val="22"/>
          <w:szCs w:val="22"/>
        </w:rPr>
        <w:t xml:space="preserve"> </w:t>
      </w:r>
      <w:r w:rsidR="007F4A97" w:rsidRPr="00BC108F">
        <w:rPr>
          <w:rFonts w:ascii="Times New Roman" w:hAnsi="Times New Roman"/>
          <w:b/>
          <w:i w:val="0"/>
          <w:sz w:val="22"/>
          <w:szCs w:val="22"/>
        </w:rPr>
        <w:t xml:space="preserve">           CONCEJO MUNICIPAL</w:t>
      </w:r>
    </w:p>
    <w:p w:rsidR="007F4A97" w:rsidRPr="00BC108F" w:rsidRDefault="007F4A97" w:rsidP="000E1F3C">
      <w:pPr>
        <w:shd w:val="clear" w:color="auto" w:fill="FFFFFF"/>
        <w:jc w:val="both"/>
        <w:rPr>
          <w:rFonts w:ascii="Times New Roman" w:hAnsi="Times New Roman"/>
          <w:b/>
          <w:i w:val="0"/>
          <w:sz w:val="20"/>
          <w:szCs w:val="20"/>
        </w:rPr>
      </w:pPr>
    </w:p>
    <w:p w:rsidR="007F4A97" w:rsidRPr="00427798" w:rsidRDefault="007F4A97" w:rsidP="00427798">
      <w:pPr>
        <w:pStyle w:val="Ttulo1"/>
        <w:spacing w:before="0"/>
        <w:jc w:val="both"/>
        <w:rPr>
          <w:rFonts w:ascii="Times New Roman" w:eastAsia="Calibri" w:hAnsi="Times New Roman" w:cs="Times New Roman"/>
          <w:b w:val="0"/>
          <w:bCs w:val="0"/>
          <w:i w:val="0"/>
          <w:color w:val="auto"/>
          <w:sz w:val="22"/>
          <w:szCs w:val="22"/>
        </w:rPr>
      </w:pPr>
      <w:r w:rsidRPr="00427798">
        <w:rPr>
          <w:rFonts w:ascii="Times New Roman" w:hAnsi="Times New Roman" w:cs="Times New Roman"/>
          <w:i w:val="0"/>
          <w:color w:val="auto"/>
          <w:sz w:val="22"/>
          <w:szCs w:val="22"/>
        </w:rPr>
        <w:lastRenderedPageBreak/>
        <w:t xml:space="preserve">CERTIFICO: </w:t>
      </w:r>
      <w:r w:rsidRPr="00DB59F4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>Que, la</w:t>
      </w:r>
      <w:r w:rsidRPr="00427798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</w:t>
      </w:r>
      <w:r w:rsidR="00E4052E" w:rsidRPr="00427798">
        <w:rPr>
          <w:rFonts w:ascii="Times New Roman" w:hAnsi="Times New Roman" w:cs="Times New Roman"/>
          <w:i w:val="0"/>
          <w:color w:val="auto"/>
          <w:sz w:val="22"/>
          <w:szCs w:val="22"/>
          <w:lang w:val="es-EC"/>
        </w:rPr>
        <w:t>ORDENANZA</w:t>
      </w:r>
      <w:r w:rsidR="00427798" w:rsidRPr="00427798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 xml:space="preserve">  DE DELIMITACIÓN DEL BARRIO </w:t>
      </w:r>
      <w:r w:rsidR="00BC108F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“</w:t>
      </w:r>
      <w:r w:rsidR="00427798" w:rsidRPr="00427798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COMERCIAL</w:t>
      </w:r>
      <w:r w:rsidR="00BC108F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>”</w:t>
      </w:r>
      <w:r w:rsidR="00427798" w:rsidRPr="00427798">
        <w:rPr>
          <w:rFonts w:ascii="Times New Roman" w:eastAsia="Calibri" w:hAnsi="Times New Roman" w:cs="Times New Roman"/>
          <w:bCs w:val="0"/>
          <w:i w:val="0"/>
          <w:color w:val="auto"/>
          <w:sz w:val="22"/>
          <w:szCs w:val="22"/>
        </w:rPr>
        <w:t xml:space="preserve"> DEL ÁREA URBANA DE LA CABECERA CANTONAL DE SAN PEDRO DE PELILEO</w:t>
      </w:r>
      <w:r w:rsidR="003903B4"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 xml:space="preserve">, </w:t>
      </w:r>
      <w:r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 xml:space="preserve">fue discutida y aprobada por el seno del Concejo Municipal del Cantón  San Pedro de Pelileo, en dos debates efectuados en la Sesión Ordinaria del día miércoles </w:t>
      </w:r>
      <w:r w:rsidR="00F60D1A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 xml:space="preserve"> 09 de enero del 2019</w:t>
      </w:r>
      <w:r w:rsidR="00E4052E"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 xml:space="preserve">; </w:t>
      </w:r>
      <w:r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>y Sesión Ordinaria del día m</w:t>
      </w:r>
      <w:r w:rsidR="003903B4"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 xml:space="preserve">iércoles </w:t>
      </w:r>
      <w:r w:rsidR="00F60D1A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>23</w:t>
      </w:r>
      <w:r w:rsidR="00E4052E"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 xml:space="preserve"> de Enero del 201</w:t>
      </w:r>
      <w:r w:rsidR="00F60D1A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>9</w:t>
      </w:r>
      <w:r w:rsidRPr="00427798">
        <w:rPr>
          <w:rFonts w:ascii="Times New Roman" w:hAnsi="Times New Roman" w:cs="Times New Roman"/>
          <w:b w:val="0"/>
          <w:i w:val="0"/>
          <w:color w:val="auto"/>
          <w:sz w:val="22"/>
          <w:szCs w:val="22"/>
        </w:rPr>
        <w:t>; conforme consta del Libro de Actas y Resoluciones de las Sesiones del Concejo Municipal del Cantón San Pedro de Pelileo.</w:t>
      </w:r>
    </w:p>
    <w:p w:rsidR="003903B4" w:rsidRPr="00427798" w:rsidRDefault="003903B4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E4052E" w:rsidRPr="000E1F3C" w:rsidRDefault="00E4052E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E4052E" w:rsidRPr="000E1F3C" w:rsidRDefault="00E4052E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7F4A97" w:rsidRPr="000E1F3C" w:rsidRDefault="007F4A97" w:rsidP="000E1F3C">
      <w:pPr>
        <w:jc w:val="center"/>
        <w:rPr>
          <w:rFonts w:ascii="Times New Roman" w:hAnsi="Times New Roman"/>
          <w:i w:val="0"/>
          <w:sz w:val="22"/>
          <w:szCs w:val="22"/>
        </w:rPr>
      </w:pPr>
      <w:r w:rsidRPr="000E1F3C">
        <w:rPr>
          <w:rFonts w:ascii="Times New Roman" w:hAnsi="Times New Roman"/>
          <w:i w:val="0"/>
          <w:sz w:val="22"/>
          <w:szCs w:val="22"/>
        </w:rPr>
        <w:t>Abg. Pepita Bourgeat Flores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SECRETARIA DEL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CONCEJO MUNICIPAL</w:t>
      </w:r>
    </w:p>
    <w:p w:rsidR="007F4A97" w:rsidRPr="000E1F3C" w:rsidRDefault="007F4A97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3903B4" w:rsidRPr="000E1F3C" w:rsidRDefault="003903B4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E4052E" w:rsidRPr="000E1F3C" w:rsidRDefault="00E4052E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 xml:space="preserve">SECRETARÍA DEL CONCEJO MUNICIPAL DEL CANTÓN SAN PEDRO DE PELILEO.- </w:t>
      </w:r>
      <w:r w:rsidRPr="000E1F3C">
        <w:rPr>
          <w:rFonts w:ascii="Times New Roman" w:hAnsi="Times New Roman"/>
          <w:i w:val="0"/>
          <w:sz w:val="22"/>
          <w:szCs w:val="22"/>
        </w:rPr>
        <w:t xml:space="preserve">Pelileo, </w:t>
      </w:r>
      <w:r w:rsidR="00F60D1A">
        <w:rPr>
          <w:rFonts w:ascii="Times New Roman" w:hAnsi="Times New Roman"/>
          <w:i w:val="0"/>
          <w:sz w:val="22"/>
          <w:szCs w:val="22"/>
        </w:rPr>
        <w:t xml:space="preserve">jueves 24  de </w:t>
      </w:r>
      <w:r w:rsidR="00E4052E" w:rsidRPr="000E1F3C">
        <w:rPr>
          <w:rFonts w:ascii="Times New Roman" w:hAnsi="Times New Roman"/>
          <w:i w:val="0"/>
          <w:sz w:val="22"/>
          <w:szCs w:val="22"/>
        </w:rPr>
        <w:t xml:space="preserve"> Enero del 201</w:t>
      </w:r>
      <w:r w:rsidR="00F60D1A">
        <w:rPr>
          <w:rFonts w:ascii="Times New Roman" w:hAnsi="Times New Roman"/>
          <w:i w:val="0"/>
          <w:sz w:val="22"/>
          <w:szCs w:val="22"/>
        </w:rPr>
        <w:t>9</w:t>
      </w:r>
      <w:r w:rsidRPr="000E1F3C">
        <w:rPr>
          <w:rFonts w:ascii="Times New Roman" w:hAnsi="Times New Roman"/>
          <w:i w:val="0"/>
          <w:sz w:val="22"/>
          <w:szCs w:val="22"/>
        </w:rPr>
        <w:t>.- Cumpliendo con lo dispuesto en el inciso tercero, del Artículo 322, del CÓDIGO ORGÁNICO DE ORGANIZACIÓN TERRITORIAL, AUTONOMÍA Y DESCENTRALIZACIÓN, remítase tres ejemplares de la</w:t>
      </w:r>
      <w:r w:rsidR="00DB59F4" w:rsidRPr="00DB59F4">
        <w:rPr>
          <w:rFonts w:ascii="Times New Roman" w:hAnsi="Times New Roman"/>
          <w:i w:val="0"/>
          <w:sz w:val="22"/>
          <w:szCs w:val="22"/>
          <w:lang w:val="es-EC"/>
        </w:rPr>
        <w:t xml:space="preserve"> </w:t>
      </w:r>
      <w:r w:rsidR="00DB59F4" w:rsidRPr="00427798">
        <w:rPr>
          <w:rFonts w:ascii="Times New Roman" w:hAnsi="Times New Roman"/>
          <w:i w:val="0"/>
          <w:sz w:val="22"/>
          <w:szCs w:val="22"/>
          <w:lang w:val="es-EC"/>
        </w:rPr>
        <w:t>ORDENANZA</w:t>
      </w:r>
      <w:r w:rsidR="00DB59F4" w:rsidRPr="00427798">
        <w:rPr>
          <w:rFonts w:ascii="Times New Roman" w:eastAsia="Calibri" w:hAnsi="Times New Roman"/>
          <w:bCs/>
          <w:i w:val="0"/>
          <w:sz w:val="22"/>
          <w:szCs w:val="22"/>
        </w:rPr>
        <w:t xml:space="preserve"> DE DELI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 xml:space="preserve">MITACIÓN DEL BARRIO </w:t>
      </w:r>
      <w:r w:rsidR="00BC108F">
        <w:rPr>
          <w:rFonts w:ascii="Times New Roman" w:eastAsia="Calibri" w:hAnsi="Times New Roman"/>
          <w:i w:val="0"/>
          <w:sz w:val="22"/>
          <w:szCs w:val="22"/>
        </w:rPr>
        <w:t>“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>COMERCIAL</w:t>
      </w:r>
      <w:r w:rsidR="00BC108F">
        <w:rPr>
          <w:rFonts w:ascii="Times New Roman" w:eastAsia="Calibri" w:hAnsi="Times New Roman"/>
          <w:i w:val="0"/>
          <w:sz w:val="22"/>
          <w:szCs w:val="22"/>
        </w:rPr>
        <w:t>”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 xml:space="preserve"> DEL ÁREA URBANA DE LA CABECERA CANTONAL DE SAN PEDRO DE PELILEO</w:t>
      </w:r>
      <w:r w:rsidRPr="000E1F3C">
        <w:rPr>
          <w:rFonts w:ascii="Times New Roman" w:hAnsi="Times New Roman"/>
          <w:i w:val="0"/>
          <w:sz w:val="22"/>
          <w:szCs w:val="22"/>
        </w:rPr>
        <w:t>, para su sanción y promulgación.</w:t>
      </w: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EA5797" w:rsidRPr="000E1F3C" w:rsidRDefault="00EA57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E4052E" w:rsidRPr="000E1F3C" w:rsidRDefault="00E4052E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center"/>
        <w:rPr>
          <w:rFonts w:ascii="Times New Roman" w:hAnsi="Times New Roman"/>
          <w:i w:val="0"/>
          <w:sz w:val="22"/>
          <w:szCs w:val="22"/>
        </w:rPr>
      </w:pPr>
      <w:r w:rsidRPr="000E1F3C">
        <w:rPr>
          <w:rFonts w:ascii="Times New Roman" w:hAnsi="Times New Roman"/>
          <w:i w:val="0"/>
          <w:sz w:val="22"/>
          <w:szCs w:val="22"/>
        </w:rPr>
        <w:t>Abg. Pepita Bourgeat Flores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SECRETARIA DEL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CONCEJO MUNICIPAL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E4052E" w:rsidRPr="000E1F3C" w:rsidRDefault="00E4052E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 xml:space="preserve">ALCALDÍA DEL GOBIERNO AUTÓNOMO DESCENTRALIZADO MUNICIPAL DEL CANTÓN SAN PEDRO DE PELILEO.- </w:t>
      </w:r>
      <w:r w:rsidRPr="000E1F3C">
        <w:rPr>
          <w:rFonts w:ascii="Times New Roman" w:hAnsi="Times New Roman"/>
          <w:i w:val="0"/>
          <w:sz w:val="22"/>
          <w:szCs w:val="22"/>
        </w:rPr>
        <w:t xml:space="preserve">Pelileo, </w:t>
      </w:r>
      <w:r w:rsidR="00EA5797" w:rsidRPr="000E1F3C">
        <w:rPr>
          <w:rFonts w:ascii="Times New Roman" w:hAnsi="Times New Roman"/>
          <w:i w:val="0"/>
          <w:sz w:val="22"/>
          <w:szCs w:val="22"/>
        </w:rPr>
        <w:t xml:space="preserve">viernes </w:t>
      </w:r>
      <w:r w:rsidR="00F60D1A">
        <w:rPr>
          <w:rFonts w:ascii="Times New Roman" w:hAnsi="Times New Roman"/>
          <w:i w:val="0"/>
          <w:sz w:val="22"/>
          <w:szCs w:val="22"/>
        </w:rPr>
        <w:t>2</w:t>
      </w:r>
      <w:r w:rsidR="00FD5D84" w:rsidRPr="000E1F3C">
        <w:rPr>
          <w:rFonts w:ascii="Times New Roman" w:hAnsi="Times New Roman"/>
          <w:i w:val="0"/>
          <w:sz w:val="22"/>
          <w:szCs w:val="22"/>
        </w:rPr>
        <w:t>5 de enero del 201</w:t>
      </w:r>
      <w:r w:rsidR="00F60D1A">
        <w:rPr>
          <w:rFonts w:ascii="Times New Roman" w:hAnsi="Times New Roman"/>
          <w:i w:val="0"/>
          <w:sz w:val="22"/>
          <w:szCs w:val="22"/>
        </w:rPr>
        <w:t>9</w:t>
      </w:r>
      <w:r w:rsidRPr="000E1F3C">
        <w:rPr>
          <w:rFonts w:ascii="Times New Roman" w:hAnsi="Times New Roman"/>
          <w:i w:val="0"/>
          <w:sz w:val="22"/>
          <w:szCs w:val="22"/>
        </w:rPr>
        <w:t>.-  Por estar acorde con el CÓDIGO ORGÁNICO DE ORGANIZACIÓN TERRITORIAL, AUTONOMÍA Y DESCENTRALIZACIÓN, en especial con el Artículo 322, sanciono favorablemente la</w:t>
      </w:r>
      <w:r w:rsidR="00DB59F4" w:rsidRPr="00DB59F4">
        <w:rPr>
          <w:rFonts w:ascii="Times New Roman" w:hAnsi="Times New Roman"/>
          <w:i w:val="0"/>
          <w:sz w:val="22"/>
          <w:szCs w:val="22"/>
          <w:lang w:val="es-EC"/>
        </w:rPr>
        <w:t xml:space="preserve"> </w:t>
      </w:r>
      <w:r w:rsidR="00DB59F4" w:rsidRPr="00427798">
        <w:rPr>
          <w:rFonts w:ascii="Times New Roman" w:hAnsi="Times New Roman"/>
          <w:i w:val="0"/>
          <w:sz w:val="22"/>
          <w:szCs w:val="22"/>
          <w:lang w:val="es-EC"/>
        </w:rPr>
        <w:t>ORDENANZA</w:t>
      </w:r>
      <w:r w:rsidR="00DB59F4" w:rsidRPr="00427798">
        <w:rPr>
          <w:rFonts w:ascii="Times New Roman" w:eastAsia="Calibri" w:hAnsi="Times New Roman"/>
          <w:bCs/>
          <w:i w:val="0"/>
          <w:sz w:val="22"/>
          <w:szCs w:val="22"/>
        </w:rPr>
        <w:t xml:space="preserve">  DE DELI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 xml:space="preserve">MITACIÓN DEL BARRIO </w:t>
      </w:r>
      <w:r w:rsidR="00BC108F">
        <w:rPr>
          <w:rFonts w:ascii="Times New Roman" w:eastAsia="Calibri" w:hAnsi="Times New Roman"/>
          <w:i w:val="0"/>
          <w:sz w:val="22"/>
          <w:szCs w:val="22"/>
        </w:rPr>
        <w:t>“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>COMERCIAL</w:t>
      </w:r>
      <w:r w:rsidR="00BC108F">
        <w:rPr>
          <w:rFonts w:ascii="Times New Roman" w:eastAsia="Calibri" w:hAnsi="Times New Roman"/>
          <w:i w:val="0"/>
          <w:sz w:val="22"/>
          <w:szCs w:val="22"/>
        </w:rPr>
        <w:t>”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 xml:space="preserve"> DEL ÁREA URBANA DE LA CABECERA CANTONAL DE SAN PEDRO DE PELILEO</w:t>
      </w:r>
      <w:r w:rsidRPr="000E1F3C">
        <w:rPr>
          <w:rFonts w:ascii="Times New Roman" w:hAnsi="Times New Roman"/>
          <w:i w:val="0"/>
          <w:sz w:val="22"/>
          <w:szCs w:val="22"/>
        </w:rPr>
        <w:t>, y dispongo su cumplimiento conforme lo determina dicho Código.</w:t>
      </w: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center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BC108F" w:rsidP="000E1F3C">
      <w:pPr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Lcdo. Danilo Morales Paredes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ALCALDE DEL CANTÓN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SAN PEDRO DE PELILEO</w:t>
      </w: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</w:p>
    <w:p w:rsidR="00BC108F" w:rsidRDefault="00BC108F" w:rsidP="000E1F3C">
      <w:pPr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bCs/>
          <w:i w:val="0"/>
          <w:iCs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 xml:space="preserve">CERTIFICO: </w:t>
      </w:r>
      <w:r w:rsidRPr="000E1F3C">
        <w:rPr>
          <w:rFonts w:ascii="Times New Roman" w:hAnsi="Times New Roman"/>
          <w:i w:val="0"/>
          <w:sz w:val="22"/>
          <w:szCs w:val="22"/>
        </w:rPr>
        <w:t>Que el Señor Dr. Manuel Caizabanda Jerez, en su calidad de ALCALDE DEL GOBIERNO AUTÓNOMO DESCENTRALIZADO MUNICIPAL DEL CANTÓN SAN PEDRO DE PELILEO, firmó y sancionó la</w:t>
      </w:r>
      <w:r w:rsidR="00DB59F4" w:rsidRPr="00DB59F4">
        <w:rPr>
          <w:rFonts w:ascii="Times New Roman" w:hAnsi="Times New Roman"/>
          <w:i w:val="0"/>
          <w:sz w:val="22"/>
          <w:szCs w:val="22"/>
          <w:lang w:val="es-EC"/>
        </w:rPr>
        <w:t xml:space="preserve"> </w:t>
      </w:r>
      <w:r w:rsidR="00DB59F4" w:rsidRPr="00427798">
        <w:rPr>
          <w:rFonts w:ascii="Times New Roman" w:hAnsi="Times New Roman"/>
          <w:i w:val="0"/>
          <w:sz w:val="22"/>
          <w:szCs w:val="22"/>
          <w:lang w:val="es-EC"/>
        </w:rPr>
        <w:t>ORDENANZA</w:t>
      </w:r>
      <w:r w:rsidR="00DB59F4" w:rsidRPr="00427798">
        <w:rPr>
          <w:rFonts w:ascii="Times New Roman" w:eastAsia="Calibri" w:hAnsi="Times New Roman"/>
          <w:bCs/>
          <w:i w:val="0"/>
          <w:sz w:val="22"/>
          <w:szCs w:val="22"/>
        </w:rPr>
        <w:t xml:space="preserve">  DE DELI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 xml:space="preserve">MITACIÓN DEL BARRIO </w:t>
      </w:r>
      <w:r w:rsidR="00BC108F">
        <w:rPr>
          <w:rFonts w:ascii="Times New Roman" w:eastAsia="Calibri" w:hAnsi="Times New Roman"/>
          <w:i w:val="0"/>
          <w:sz w:val="22"/>
          <w:szCs w:val="22"/>
        </w:rPr>
        <w:t>“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>COMERCIAL</w:t>
      </w:r>
      <w:r w:rsidR="00BC108F">
        <w:rPr>
          <w:rFonts w:ascii="Times New Roman" w:eastAsia="Calibri" w:hAnsi="Times New Roman"/>
          <w:i w:val="0"/>
          <w:sz w:val="22"/>
          <w:szCs w:val="22"/>
        </w:rPr>
        <w:t>”</w:t>
      </w:r>
      <w:r w:rsidR="00DB59F4" w:rsidRPr="00427798">
        <w:rPr>
          <w:rFonts w:ascii="Times New Roman" w:eastAsia="Calibri" w:hAnsi="Times New Roman"/>
          <w:i w:val="0"/>
          <w:sz w:val="22"/>
          <w:szCs w:val="22"/>
        </w:rPr>
        <w:t xml:space="preserve"> DEL ÁREA URBANA DE LA CABECERA CANTONAL DE SAN PEDRO DE PELILEO</w:t>
      </w:r>
      <w:r w:rsidRPr="000E1F3C">
        <w:rPr>
          <w:rFonts w:ascii="Times New Roman" w:hAnsi="Times New Roman"/>
          <w:bCs/>
          <w:i w:val="0"/>
          <w:iCs/>
          <w:sz w:val="22"/>
          <w:szCs w:val="22"/>
        </w:rPr>
        <w:t xml:space="preserve">, a los </w:t>
      </w:r>
      <w:r w:rsidR="00F60D1A">
        <w:rPr>
          <w:rFonts w:ascii="Times New Roman" w:hAnsi="Times New Roman"/>
          <w:bCs/>
          <w:i w:val="0"/>
          <w:iCs/>
          <w:sz w:val="22"/>
          <w:szCs w:val="22"/>
        </w:rPr>
        <w:t>2</w:t>
      </w:r>
      <w:r w:rsidR="00FD5D84" w:rsidRPr="000E1F3C">
        <w:rPr>
          <w:rFonts w:ascii="Times New Roman" w:hAnsi="Times New Roman"/>
          <w:bCs/>
          <w:i w:val="0"/>
          <w:iCs/>
          <w:sz w:val="22"/>
          <w:szCs w:val="22"/>
        </w:rPr>
        <w:t>5</w:t>
      </w:r>
      <w:r w:rsidR="00EA5797" w:rsidRPr="000E1F3C">
        <w:rPr>
          <w:rFonts w:ascii="Times New Roman" w:hAnsi="Times New Roman"/>
          <w:bCs/>
          <w:i w:val="0"/>
          <w:iCs/>
          <w:sz w:val="22"/>
          <w:szCs w:val="22"/>
        </w:rPr>
        <w:t xml:space="preserve"> días </w:t>
      </w:r>
      <w:r w:rsidR="003903B4" w:rsidRPr="000E1F3C">
        <w:rPr>
          <w:rFonts w:ascii="Times New Roman" w:hAnsi="Times New Roman"/>
          <w:bCs/>
          <w:i w:val="0"/>
          <w:iCs/>
          <w:sz w:val="22"/>
          <w:szCs w:val="22"/>
        </w:rPr>
        <w:t xml:space="preserve">del mes de </w:t>
      </w:r>
      <w:r w:rsidR="00FD5D84" w:rsidRPr="000E1F3C">
        <w:rPr>
          <w:rFonts w:ascii="Times New Roman" w:hAnsi="Times New Roman"/>
          <w:bCs/>
          <w:i w:val="0"/>
          <w:iCs/>
          <w:sz w:val="22"/>
          <w:szCs w:val="22"/>
        </w:rPr>
        <w:t>enero del 201</w:t>
      </w:r>
      <w:r w:rsidR="00F60D1A">
        <w:rPr>
          <w:rFonts w:ascii="Times New Roman" w:hAnsi="Times New Roman"/>
          <w:bCs/>
          <w:i w:val="0"/>
          <w:iCs/>
          <w:sz w:val="22"/>
          <w:szCs w:val="22"/>
        </w:rPr>
        <w:t>9</w:t>
      </w:r>
      <w:r w:rsidRPr="000E1F3C">
        <w:rPr>
          <w:rFonts w:ascii="Times New Roman" w:hAnsi="Times New Roman"/>
          <w:bCs/>
          <w:i w:val="0"/>
          <w:iCs/>
          <w:sz w:val="22"/>
          <w:szCs w:val="22"/>
        </w:rPr>
        <w:t>.</w:t>
      </w:r>
    </w:p>
    <w:p w:rsidR="007F4A97" w:rsidRPr="000E1F3C" w:rsidRDefault="007F4A97" w:rsidP="000E1F3C">
      <w:pPr>
        <w:jc w:val="both"/>
        <w:rPr>
          <w:rFonts w:ascii="Times New Roman" w:hAnsi="Times New Roman"/>
          <w:bCs/>
          <w:i w:val="0"/>
          <w:iCs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bCs/>
          <w:i w:val="0"/>
          <w:iCs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bCs/>
          <w:i w:val="0"/>
          <w:iCs/>
          <w:sz w:val="22"/>
          <w:szCs w:val="22"/>
        </w:rPr>
      </w:pPr>
    </w:p>
    <w:p w:rsidR="007F4A97" w:rsidRPr="000E1F3C" w:rsidRDefault="007F4A97" w:rsidP="000E1F3C">
      <w:pPr>
        <w:jc w:val="both"/>
        <w:rPr>
          <w:rFonts w:ascii="Times New Roman" w:hAnsi="Times New Roman"/>
          <w:i w:val="0"/>
          <w:sz w:val="22"/>
          <w:szCs w:val="22"/>
        </w:rPr>
      </w:pPr>
      <w:bookmarkStart w:id="7" w:name="_GoBack"/>
      <w:bookmarkEnd w:id="7"/>
    </w:p>
    <w:p w:rsidR="007F4A97" w:rsidRPr="000E1F3C" w:rsidRDefault="007F4A97" w:rsidP="000E1F3C">
      <w:pPr>
        <w:jc w:val="center"/>
        <w:rPr>
          <w:rFonts w:ascii="Times New Roman" w:hAnsi="Times New Roman"/>
          <w:i w:val="0"/>
          <w:sz w:val="22"/>
          <w:szCs w:val="22"/>
        </w:rPr>
      </w:pPr>
      <w:r w:rsidRPr="000E1F3C">
        <w:rPr>
          <w:rFonts w:ascii="Times New Roman" w:hAnsi="Times New Roman"/>
          <w:i w:val="0"/>
          <w:sz w:val="22"/>
          <w:szCs w:val="22"/>
        </w:rPr>
        <w:t>Abg. Pepita Bourgeat Flores</w:t>
      </w:r>
    </w:p>
    <w:p w:rsidR="007F4A97" w:rsidRPr="000E1F3C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SECRETARIA DEL</w:t>
      </w:r>
    </w:p>
    <w:p w:rsidR="007F4A97" w:rsidRDefault="007F4A97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  <w:r w:rsidRPr="000E1F3C">
        <w:rPr>
          <w:rFonts w:ascii="Times New Roman" w:hAnsi="Times New Roman"/>
          <w:b/>
          <w:i w:val="0"/>
          <w:sz w:val="22"/>
          <w:szCs w:val="22"/>
        </w:rPr>
        <w:t>CONCEJO MUNICIPAL</w:t>
      </w: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F60D1A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p w:rsidR="00B46209" w:rsidRDefault="00B46209" w:rsidP="00B46209">
      <w:pPr>
        <w:rPr>
          <w:rFonts w:ascii="Times New Roman" w:hAnsi="Times New Roman"/>
          <w:b/>
          <w:i w:val="0"/>
          <w:sz w:val="22"/>
          <w:szCs w:val="22"/>
        </w:rPr>
      </w:pPr>
    </w:p>
    <w:p w:rsidR="00BC108F" w:rsidRPr="00B46209" w:rsidRDefault="00BC108F" w:rsidP="00B46209">
      <w:pPr>
        <w:rPr>
          <w:rFonts w:ascii="Times New Roman" w:hAnsi="Times New Roman"/>
          <w:b/>
          <w:i w:val="0"/>
          <w:sz w:val="22"/>
          <w:szCs w:val="22"/>
        </w:rPr>
      </w:pPr>
    </w:p>
    <w:p w:rsidR="00F60D1A" w:rsidRPr="00B46209" w:rsidRDefault="00F60D1A" w:rsidP="00B46209">
      <w:pPr>
        <w:pStyle w:val="Ttulo1"/>
        <w:jc w:val="center"/>
        <w:rPr>
          <w:rFonts w:ascii="Times New Roman" w:hAnsi="Times New Roman" w:cs="Times New Roman"/>
          <w:i w:val="0"/>
          <w:color w:val="auto"/>
        </w:rPr>
      </w:pPr>
      <w:r w:rsidRPr="00B46209">
        <w:rPr>
          <w:rFonts w:ascii="Times New Roman" w:hAnsi="Times New Roman" w:cs="Times New Roman"/>
          <w:i w:val="0"/>
          <w:color w:val="auto"/>
        </w:rPr>
        <w:lastRenderedPageBreak/>
        <w:t>DELIMITACIÓN DEL BARRIO COMERCIAL DEL ÁREA URBANA DE LA CABECERA CANTONAL DE SAN PEDRO DE PELILEO</w:t>
      </w: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B46209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/>
          <w:b/>
          <w:noProof/>
          <w:color w:val="000000" w:themeColor="text1"/>
          <w:sz w:val="22"/>
          <w:szCs w:val="22"/>
          <w:lang w:val="es-EC" w:eastAsia="es-EC"/>
        </w:rPr>
        <w:drawing>
          <wp:anchor distT="0" distB="0" distL="114300" distR="114300" simplePos="0" relativeHeight="251659264" behindDoc="1" locked="0" layoutInCell="1" allowOverlap="1" wp14:anchorId="32A141D9" wp14:editId="6F67F034">
            <wp:simplePos x="0" y="0"/>
            <wp:positionH relativeFrom="column">
              <wp:posOffset>205105</wp:posOffset>
            </wp:positionH>
            <wp:positionV relativeFrom="paragraph">
              <wp:posOffset>170815</wp:posOffset>
            </wp:positionV>
            <wp:extent cx="4993005" cy="5883910"/>
            <wp:effectExtent l="0" t="0" r="0" b="2540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9" name="Imagen 9" descr="H:\BARRIO COMERCIAL\BARRIO COMER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ARRIO COMERCIAL\BARRIO COMERCI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D1A" w:rsidRDefault="00F60D1A" w:rsidP="00F60D1A">
      <w:pPr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B46209" w:rsidRDefault="00B46209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B46209" w:rsidRDefault="00B46209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B46209" w:rsidRDefault="00B46209" w:rsidP="00B46209">
      <w:pPr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B46209" w:rsidRDefault="00B46209" w:rsidP="00B46209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B46209" w:rsidRDefault="00B46209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tbl>
      <w:tblPr>
        <w:tblW w:w="68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091"/>
        <w:gridCol w:w="2422"/>
      </w:tblGrid>
      <w:tr w:rsidR="00F60D1A" w:rsidRPr="00860955" w:rsidTr="00BC108F">
        <w:trPr>
          <w:trHeight w:val="300"/>
          <w:jc w:val="center"/>
        </w:trPr>
        <w:tc>
          <w:tcPr>
            <w:tcW w:w="685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0D1A" w:rsidRPr="001B6949" w:rsidRDefault="00F60D1A" w:rsidP="00892BFC">
            <w:pPr>
              <w:jc w:val="center"/>
              <w:rPr>
                <w:rFonts w:ascii="Calibri" w:hAnsi="Calibri"/>
                <w:b/>
                <w:i w:val="0"/>
                <w:color w:val="000000"/>
                <w:sz w:val="32"/>
                <w:szCs w:val="32"/>
                <w:lang w:val="es-EC" w:eastAsia="es-EC"/>
              </w:rPr>
            </w:pPr>
            <w:r w:rsidRPr="001B6949">
              <w:rPr>
                <w:rFonts w:ascii="Calibri" w:hAnsi="Calibri"/>
                <w:b/>
                <w:i w:val="0"/>
                <w:color w:val="000000"/>
                <w:sz w:val="32"/>
                <w:szCs w:val="32"/>
                <w:lang w:val="es-EC" w:eastAsia="es-EC"/>
              </w:rPr>
              <w:t>CUADRO DE COORDENADAS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  <w:t>VÉRTICE</w:t>
            </w:r>
          </w:p>
        </w:tc>
        <w:tc>
          <w:tcPr>
            <w:tcW w:w="4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  <w:t>COOORDENADAS UTM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  <w:t>N.-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  <w:t>X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b/>
                <w:bCs/>
                <w:i w:val="0"/>
                <w:color w:val="FF0000"/>
                <w:sz w:val="22"/>
                <w:szCs w:val="22"/>
                <w:lang w:val="es-EC" w:eastAsia="es-EC"/>
              </w:rPr>
              <w:t>Y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773331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9853243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773409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9853166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773359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9853126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773396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9853071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773457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9853109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773515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9853023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773566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9853022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773541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9852922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773651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9852897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773633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9852828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773614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9852758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773597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9852695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773488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9852721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773386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9852757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773423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9852819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773400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9852838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773340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9852905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773280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9852996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773252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9853038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773209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9853073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773249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9853130</w:t>
            </w:r>
          </w:p>
        </w:tc>
      </w:tr>
      <w:tr w:rsidR="00F60D1A" w:rsidRPr="00860955" w:rsidTr="00BC108F">
        <w:trPr>
          <w:trHeight w:val="300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P22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773291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9853187</w:t>
            </w:r>
          </w:p>
        </w:tc>
      </w:tr>
      <w:tr w:rsidR="00F60D1A" w:rsidRPr="00860955" w:rsidTr="00BC108F">
        <w:trPr>
          <w:trHeight w:val="315"/>
          <w:jc w:val="center"/>
        </w:trPr>
        <w:tc>
          <w:tcPr>
            <w:tcW w:w="23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D1A" w:rsidRPr="00860955" w:rsidRDefault="00F60D1A" w:rsidP="00892BFC">
            <w:pPr>
              <w:jc w:val="center"/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</w:pPr>
            <w:r w:rsidRPr="00860955">
              <w:rPr>
                <w:rFonts w:ascii="Calibri" w:hAnsi="Calibri"/>
                <w:i w:val="0"/>
                <w:color w:val="000000"/>
                <w:sz w:val="22"/>
                <w:szCs w:val="22"/>
                <w:lang w:val="es-EC" w:eastAsia="es-EC"/>
              </w:rPr>
              <w:t> </w:t>
            </w:r>
          </w:p>
        </w:tc>
      </w:tr>
    </w:tbl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Default="00F60D1A" w:rsidP="00F60D1A">
      <w:pPr>
        <w:jc w:val="right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F60D1A" w:rsidRPr="000E1F3C" w:rsidRDefault="00F60D1A" w:rsidP="000E1F3C">
      <w:pPr>
        <w:jc w:val="center"/>
        <w:rPr>
          <w:rFonts w:ascii="Times New Roman" w:hAnsi="Times New Roman"/>
          <w:b/>
          <w:i w:val="0"/>
          <w:sz w:val="22"/>
          <w:szCs w:val="22"/>
        </w:rPr>
      </w:pPr>
    </w:p>
    <w:sectPr w:rsidR="00F60D1A" w:rsidRPr="000E1F3C" w:rsidSect="00957C15">
      <w:headerReference w:type="default" r:id="rId10"/>
      <w:footerReference w:type="default" r:id="rId11"/>
      <w:pgSz w:w="11906" w:h="16838"/>
      <w:pgMar w:top="1418" w:right="1701" w:bottom="1134" w:left="2268" w:header="851" w:footer="1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87E" w:rsidRDefault="005A287E" w:rsidP="00F64CBE">
      <w:r>
        <w:separator/>
      </w:r>
    </w:p>
  </w:endnote>
  <w:endnote w:type="continuationSeparator" w:id="0">
    <w:p w:rsidR="005A287E" w:rsidRDefault="005A287E" w:rsidP="00F64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489885"/>
      <w:docPartObj>
        <w:docPartGallery w:val="Page Numbers (Bottom of Page)"/>
        <w:docPartUnique/>
      </w:docPartObj>
    </w:sdtPr>
    <w:sdtEndPr/>
    <w:sdtContent>
      <w:p w:rsidR="002636C2" w:rsidRDefault="00D440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E9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636C2" w:rsidRDefault="002636C2" w:rsidP="008B1C91">
    <w:pPr>
      <w:pStyle w:val="Piedepgina"/>
      <w:jc w:val="center"/>
      <w:rPr>
        <w:b/>
        <w:sz w:val="16"/>
        <w:szCs w:val="16"/>
        <w:lang w:val="es-E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87E" w:rsidRDefault="005A287E" w:rsidP="00F64CBE">
      <w:r>
        <w:separator/>
      </w:r>
    </w:p>
  </w:footnote>
  <w:footnote w:type="continuationSeparator" w:id="0">
    <w:p w:rsidR="005A287E" w:rsidRDefault="005A287E" w:rsidP="00F64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C2" w:rsidRDefault="005A287E" w:rsidP="008B1C91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92.65pt;margin-top:-2.9pt;width:359.95pt;height:25.6pt;z-index:251661312" fillcolor="black">
          <v:shadow color="#868686"/>
          <v:textpath style="font-family:&quot;Felix Titling&quot;;font-size:12pt;v-text-kern:t" trim="t" fitpath="t" string="GOBIERNO AUTÓNOMO DESCENTRALIZADO MUNICIPAL &#10;DEL CANTÓN SAN PEDRO DE PELILEO&#10;"/>
        </v:shape>
      </w:pict>
    </w:r>
    <w:r w:rsidR="008D5223"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1111250</wp:posOffset>
              </wp:positionH>
              <wp:positionV relativeFrom="paragraph">
                <wp:posOffset>288290</wp:posOffset>
              </wp:positionV>
              <wp:extent cx="4457700" cy="548640"/>
              <wp:effectExtent l="0" t="2540" r="3175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C2" w:rsidRPr="00B53497" w:rsidRDefault="002636C2" w:rsidP="008B1C91">
                          <w:pPr>
                            <w:pStyle w:val="Ttulo3"/>
                            <w:rPr>
                              <w:rFonts w:ascii="Poor Richard" w:hAnsi="Poor Richard"/>
                              <w:b w:val="0"/>
                              <w:i w:val="0"/>
                              <w:sz w:val="24"/>
                              <w:szCs w:val="24"/>
                            </w:rPr>
                          </w:pPr>
                          <w:r w:rsidRPr="00B53497">
                            <w:rPr>
                              <w:rFonts w:ascii="Poor Richard" w:hAnsi="Poor Richard"/>
                              <w:b w:val="0"/>
                              <w:i w:val="0"/>
                              <w:sz w:val="24"/>
                              <w:szCs w:val="24"/>
                            </w:rPr>
                            <w:t>ALCALDÍA</w:t>
                          </w:r>
                        </w:p>
                        <w:p w:rsidR="002636C2" w:rsidRPr="00FF4D61" w:rsidRDefault="002636C2" w:rsidP="008B1C91">
                          <w:pPr>
                            <w:pStyle w:val="Ttulo9"/>
                            <w:rPr>
                              <w:rFonts w:ascii="Poor Richard" w:hAnsi="Poor Richard"/>
                              <w:i w:val="0"/>
                              <w:sz w:val="16"/>
                              <w:szCs w:val="16"/>
                            </w:rPr>
                          </w:pPr>
                          <w:r w:rsidRPr="00FF4D61">
                            <w:rPr>
                              <w:rFonts w:ascii="Poor Richard" w:hAnsi="Poor Richard"/>
                              <w:i w:val="0"/>
                              <w:sz w:val="16"/>
                              <w:szCs w:val="16"/>
                            </w:rPr>
                            <w:t xml:space="preserve">Telf.  03  2871121 /2871125 </w:t>
                          </w:r>
                          <w:r>
                            <w:rPr>
                              <w:rFonts w:ascii="Poor Richard" w:hAnsi="Poor Richard"/>
                              <w:i w:val="0"/>
                              <w:sz w:val="16"/>
                              <w:szCs w:val="16"/>
                            </w:rPr>
                            <w:t>Ext 118</w:t>
                          </w:r>
                          <w:r w:rsidRPr="00FF4D61">
                            <w:rPr>
                              <w:rFonts w:ascii="Poor Richard" w:hAnsi="Poor Richard"/>
                              <w:i w:val="0"/>
                              <w:sz w:val="16"/>
                              <w:szCs w:val="16"/>
                            </w:rPr>
                            <w:t xml:space="preserve"> Fax. (03) 2871207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7.5pt;margin-top:22.7pt;width:351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f8tgIAALk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" filled="f" stroked="f">
              <v:textbox>
                <w:txbxContent>
                  <w:p w:rsidR="002636C2" w:rsidRPr="00B53497" w:rsidRDefault="002636C2" w:rsidP="008B1C91">
                    <w:pPr>
                      <w:pStyle w:val="Ttulo3"/>
                      <w:rPr>
                        <w:rFonts w:ascii="Poor Richard" w:hAnsi="Poor Richard"/>
                        <w:b w:val="0"/>
                        <w:i w:val="0"/>
                        <w:sz w:val="24"/>
                        <w:szCs w:val="24"/>
                      </w:rPr>
                    </w:pPr>
                    <w:r w:rsidRPr="00B53497">
                      <w:rPr>
                        <w:rFonts w:ascii="Poor Richard" w:hAnsi="Poor Richard"/>
                        <w:b w:val="0"/>
                        <w:i w:val="0"/>
                        <w:sz w:val="24"/>
                        <w:szCs w:val="24"/>
                      </w:rPr>
                      <w:t>ALCALDÍA</w:t>
                    </w:r>
                  </w:p>
                  <w:p w:rsidR="002636C2" w:rsidRPr="00FF4D61" w:rsidRDefault="002636C2" w:rsidP="008B1C91">
                    <w:pPr>
                      <w:pStyle w:val="Ttulo9"/>
                      <w:rPr>
                        <w:rFonts w:ascii="Poor Richard" w:hAnsi="Poor Richard"/>
                        <w:i w:val="0"/>
                        <w:sz w:val="16"/>
                        <w:szCs w:val="16"/>
                      </w:rPr>
                    </w:pPr>
                    <w:r w:rsidRPr="00FF4D61">
                      <w:rPr>
                        <w:rFonts w:ascii="Poor Richard" w:hAnsi="Poor Richard"/>
                        <w:i w:val="0"/>
                        <w:sz w:val="16"/>
                        <w:szCs w:val="16"/>
                      </w:rPr>
                      <w:t xml:space="preserve">Telf.  03  2871121 /2871125 </w:t>
                    </w:r>
                    <w:r>
                      <w:rPr>
                        <w:rFonts w:ascii="Poor Richard" w:hAnsi="Poor Richard"/>
                        <w:i w:val="0"/>
                        <w:sz w:val="16"/>
                        <w:szCs w:val="16"/>
                      </w:rPr>
                      <w:t>Ext 118</w:t>
                    </w:r>
                    <w:r w:rsidRPr="00FF4D61">
                      <w:rPr>
                        <w:rFonts w:ascii="Poor Richard" w:hAnsi="Poor Richard"/>
                        <w:i w:val="0"/>
                        <w:sz w:val="16"/>
                        <w:szCs w:val="16"/>
                      </w:rPr>
                      <w:t xml:space="preserve"> Fax. (03) 2871207 </w:t>
                    </w:r>
                  </w:p>
                </w:txbxContent>
              </v:textbox>
            </v:shape>
          </w:pict>
        </mc:Fallback>
      </mc:AlternateContent>
    </w:r>
    <w:r w:rsidR="002636C2">
      <w:rPr>
        <w:noProof/>
        <w:lang w:val="es-EC" w:eastAsia="es-EC"/>
      </w:rPr>
      <w:drawing>
        <wp:inline distT="0" distB="0" distL="0" distR="0" wp14:anchorId="05B8B721" wp14:editId="1A560EDC">
          <wp:extent cx="994410" cy="800100"/>
          <wp:effectExtent l="19050" t="0" r="0" b="0"/>
          <wp:docPr id="1" name="Imagen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636C2" w:rsidRDefault="008D5223">
    <w:pPr>
      <w:pStyle w:val="Encabezado"/>
    </w:pPr>
    <w:r>
      <w:rPr>
        <w:noProof/>
        <w:sz w:val="20"/>
        <w:lang w:val="es-EC"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-344805</wp:posOffset>
              </wp:positionH>
              <wp:positionV relativeFrom="paragraph">
                <wp:posOffset>34290</wp:posOffset>
              </wp:positionV>
              <wp:extent cx="6261735" cy="0"/>
              <wp:effectExtent l="26670" t="24765" r="26670" b="2286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173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15pt,2.7pt" to="465.9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137"/>
    <w:multiLevelType w:val="hybridMultilevel"/>
    <w:tmpl w:val="A83EBEE6"/>
    <w:lvl w:ilvl="0" w:tplc="300A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">
    <w:nsid w:val="092A3CDE"/>
    <w:multiLevelType w:val="hybridMultilevel"/>
    <w:tmpl w:val="97AADCCC"/>
    <w:lvl w:ilvl="0" w:tplc="30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B3C38B5"/>
    <w:multiLevelType w:val="hybridMultilevel"/>
    <w:tmpl w:val="6C22AD4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93EFA"/>
    <w:multiLevelType w:val="hybridMultilevel"/>
    <w:tmpl w:val="9DCE76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8239A"/>
    <w:multiLevelType w:val="hybridMultilevel"/>
    <w:tmpl w:val="0C184D0E"/>
    <w:lvl w:ilvl="0" w:tplc="3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1D96CAD"/>
    <w:multiLevelType w:val="hybridMultilevel"/>
    <w:tmpl w:val="EEBC6BCA"/>
    <w:lvl w:ilvl="0" w:tplc="300A000F">
      <w:start w:val="1"/>
      <w:numFmt w:val="decimal"/>
      <w:lvlText w:val="%1."/>
      <w:lvlJc w:val="left"/>
      <w:pPr>
        <w:ind w:left="644" w:hanging="360"/>
      </w:p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918636E"/>
    <w:multiLevelType w:val="hybridMultilevel"/>
    <w:tmpl w:val="11B22D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E5101"/>
    <w:multiLevelType w:val="hybridMultilevel"/>
    <w:tmpl w:val="BE56A092"/>
    <w:lvl w:ilvl="0" w:tplc="0C0A0017">
      <w:start w:val="1"/>
      <w:numFmt w:val="lowerLetter"/>
      <w:lvlText w:val="%1)"/>
      <w:lvlJc w:val="left"/>
      <w:pPr>
        <w:ind w:left="770" w:hanging="360"/>
      </w:pPr>
    </w:lvl>
    <w:lvl w:ilvl="1" w:tplc="0C0A0019">
      <w:start w:val="1"/>
      <w:numFmt w:val="lowerLetter"/>
      <w:lvlText w:val="%2."/>
      <w:lvlJc w:val="left"/>
      <w:pPr>
        <w:ind w:left="1490" w:hanging="360"/>
      </w:pPr>
    </w:lvl>
    <w:lvl w:ilvl="2" w:tplc="0C0A001B">
      <w:start w:val="1"/>
      <w:numFmt w:val="lowerRoman"/>
      <w:lvlText w:val="%3."/>
      <w:lvlJc w:val="right"/>
      <w:pPr>
        <w:ind w:left="2210" w:hanging="180"/>
      </w:pPr>
    </w:lvl>
    <w:lvl w:ilvl="3" w:tplc="0C0A000F">
      <w:start w:val="1"/>
      <w:numFmt w:val="decimal"/>
      <w:lvlText w:val="%4."/>
      <w:lvlJc w:val="left"/>
      <w:pPr>
        <w:ind w:left="2930" w:hanging="360"/>
      </w:pPr>
    </w:lvl>
    <w:lvl w:ilvl="4" w:tplc="0C0A0019">
      <w:start w:val="1"/>
      <w:numFmt w:val="lowerLetter"/>
      <w:lvlText w:val="%5."/>
      <w:lvlJc w:val="left"/>
      <w:pPr>
        <w:ind w:left="3650" w:hanging="360"/>
      </w:pPr>
    </w:lvl>
    <w:lvl w:ilvl="5" w:tplc="0C0A001B">
      <w:start w:val="1"/>
      <w:numFmt w:val="lowerRoman"/>
      <w:lvlText w:val="%6."/>
      <w:lvlJc w:val="right"/>
      <w:pPr>
        <w:ind w:left="4370" w:hanging="180"/>
      </w:pPr>
    </w:lvl>
    <w:lvl w:ilvl="6" w:tplc="0C0A000F">
      <w:start w:val="1"/>
      <w:numFmt w:val="decimal"/>
      <w:lvlText w:val="%7."/>
      <w:lvlJc w:val="left"/>
      <w:pPr>
        <w:ind w:left="5090" w:hanging="360"/>
      </w:pPr>
    </w:lvl>
    <w:lvl w:ilvl="7" w:tplc="0C0A0019">
      <w:start w:val="1"/>
      <w:numFmt w:val="lowerLetter"/>
      <w:lvlText w:val="%8."/>
      <w:lvlJc w:val="left"/>
      <w:pPr>
        <w:ind w:left="5810" w:hanging="360"/>
      </w:pPr>
    </w:lvl>
    <w:lvl w:ilvl="8" w:tplc="0C0A001B">
      <w:start w:val="1"/>
      <w:numFmt w:val="lowerRoman"/>
      <w:lvlText w:val="%9."/>
      <w:lvlJc w:val="right"/>
      <w:pPr>
        <w:ind w:left="6530" w:hanging="180"/>
      </w:pPr>
    </w:lvl>
  </w:abstractNum>
  <w:abstractNum w:abstractNumId="8">
    <w:nsid w:val="1F095A6E"/>
    <w:multiLevelType w:val="hybridMultilevel"/>
    <w:tmpl w:val="540E237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D1E67"/>
    <w:multiLevelType w:val="hybridMultilevel"/>
    <w:tmpl w:val="24A2D98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1465C"/>
    <w:multiLevelType w:val="hybridMultilevel"/>
    <w:tmpl w:val="ECC273B8"/>
    <w:lvl w:ilvl="0" w:tplc="300A0019">
      <w:start w:val="1"/>
      <w:numFmt w:val="lowerLetter"/>
      <w:lvlText w:val="%1."/>
      <w:lvlJc w:val="left"/>
      <w:pPr>
        <w:ind w:left="1070" w:hanging="360"/>
      </w:pPr>
    </w:lvl>
    <w:lvl w:ilvl="1" w:tplc="300A0019" w:tentative="1">
      <w:start w:val="1"/>
      <w:numFmt w:val="lowerLetter"/>
      <w:lvlText w:val="%2."/>
      <w:lvlJc w:val="left"/>
      <w:pPr>
        <w:ind w:left="1790" w:hanging="360"/>
      </w:pPr>
    </w:lvl>
    <w:lvl w:ilvl="2" w:tplc="300A001B" w:tentative="1">
      <w:start w:val="1"/>
      <w:numFmt w:val="lowerRoman"/>
      <w:lvlText w:val="%3."/>
      <w:lvlJc w:val="right"/>
      <w:pPr>
        <w:ind w:left="2510" w:hanging="180"/>
      </w:pPr>
    </w:lvl>
    <w:lvl w:ilvl="3" w:tplc="300A000F" w:tentative="1">
      <w:start w:val="1"/>
      <w:numFmt w:val="decimal"/>
      <w:lvlText w:val="%4."/>
      <w:lvlJc w:val="left"/>
      <w:pPr>
        <w:ind w:left="3230" w:hanging="360"/>
      </w:pPr>
    </w:lvl>
    <w:lvl w:ilvl="4" w:tplc="300A0019" w:tentative="1">
      <w:start w:val="1"/>
      <w:numFmt w:val="lowerLetter"/>
      <w:lvlText w:val="%5."/>
      <w:lvlJc w:val="left"/>
      <w:pPr>
        <w:ind w:left="3950" w:hanging="360"/>
      </w:pPr>
    </w:lvl>
    <w:lvl w:ilvl="5" w:tplc="300A001B" w:tentative="1">
      <w:start w:val="1"/>
      <w:numFmt w:val="lowerRoman"/>
      <w:lvlText w:val="%6."/>
      <w:lvlJc w:val="right"/>
      <w:pPr>
        <w:ind w:left="4670" w:hanging="180"/>
      </w:pPr>
    </w:lvl>
    <w:lvl w:ilvl="6" w:tplc="300A000F" w:tentative="1">
      <w:start w:val="1"/>
      <w:numFmt w:val="decimal"/>
      <w:lvlText w:val="%7."/>
      <w:lvlJc w:val="left"/>
      <w:pPr>
        <w:ind w:left="5390" w:hanging="360"/>
      </w:pPr>
    </w:lvl>
    <w:lvl w:ilvl="7" w:tplc="300A0019" w:tentative="1">
      <w:start w:val="1"/>
      <w:numFmt w:val="lowerLetter"/>
      <w:lvlText w:val="%8."/>
      <w:lvlJc w:val="left"/>
      <w:pPr>
        <w:ind w:left="6110" w:hanging="360"/>
      </w:pPr>
    </w:lvl>
    <w:lvl w:ilvl="8" w:tplc="30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2E96F49"/>
    <w:multiLevelType w:val="hybridMultilevel"/>
    <w:tmpl w:val="324291E6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25056098"/>
    <w:multiLevelType w:val="hybridMultilevel"/>
    <w:tmpl w:val="452AE8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0235D"/>
    <w:multiLevelType w:val="hybridMultilevel"/>
    <w:tmpl w:val="DACE995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43EE1"/>
    <w:multiLevelType w:val="hybridMultilevel"/>
    <w:tmpl w:val="103C3EE8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B6D6A"/>
    <w:multiLevelType w:val="hybridMultilevel"/>
    <w:tmpl w:val="91BA33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418A0"/>
    <w:multiLevelType w:val="hybridMultilevel"/>
    <w:tmpl w:val="3EDE544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07A34"/>
    <w:multiLevelType w:val="hybridMultilevel"/>
    <w:tmpl w:val="EE90C9B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631AE3"/>
    <w:multiLevelType w:val="hybridMultilevel"/>
    <w:tmpl w:val="7EA038F8"/>
    <w:lvl w:ilvl="0" w:tplc="3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3D24530B"/>
    <w:multiLevelType w:val="hybridMultilevel"/>
    <w:tmpl w:val="A64E956E"/>
    <w:lvl w:ilvl="0" w:tplc="30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3F904B7B"/>
    <w:multiLevelType w:val="hybridMultilevel"/>
    <w:tmpl w:val="F18ACD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C74B4D"/>
    <w:multiLevelType w:val="hybridMultilevel"/>
    <w:tmpl w:val="2E3C1C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913E2C"/>
    <w:multiLevelType w:val="hybridMultilevel"/>
    <w:tmpl w:val="7FB2700E"/>
    <w:lvl w:ilvl="0" w:tplc="41BE8B5C">
      <w:start w:val="1"/>
      <w:numFmt w:val="lowerLetter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300A0019" w:tentative="1">
      <w:start w:val="1"/>
      <w:numFmt w:val="lowerLetter"/>
      <w:lvlText w:val="%2."/>
      <w:lvlJc w:val="left"/>
      <w:pPr>
        <w:ind w:left="1222" w:hanging="360"/>
      </w:pPr>
    </w:lvl>
    <w:lvl w:ilvl="2" w:tplc="300A001B" w:tentative="1">
      <w:start w:val="1"/>
      <w:numFmt w:val="lowerRoman"/>
      <w:lvlText w:val="%3."/>
      <w:lvlJc w:val="right"/>
      <w:pPr>
        <w:ind w:left="1942" w:hanging="180"/>
      </w:pPr>
    </w:lvl>
    <w:lvl w:ilvl="3" w:tplc="300A000F" w:tentative="1">
      <w:start w:val="1"/>
      <w:numFmt w:val="decimal"/>
      <w:lvlText w:val="%4."/>
      <w:lvlJc w:val="left"/>
      <w:pPr>
        <w:ind w:left="2662" w:hanging="360"/>
      </w:pPr>
    </w:lvl>
    <w:lvl w:ilvl="4" w:tplc="300A0019" w:tentative="1">
      <w:start w:val="1"/>
      <w:numFmt w:val="lowerLetter"/>
      <w:lvlText w:val="%5."/>
      <w:lvlJc w:val="left"/>
      <w:pPr>
        <w:ind w:left="3382" w:hanging="360"/>
      </w:pPr>
    </w:lvl>
    <w:lvl w:ilvl="5" w:tplc="300A001B" w:tentative="1">
      <w:start w:val="1"/>
      <w:numFmt w:val="lowerRoman"/>
      <w:lvlText w:val="%6."/>
      <w:lvlJc w:val="right"/>
      <w:pPr>
        <w:ind w:left="4102" w:hanging="180"/>
      </w:pPr>
    </w:lvl>
    <w:lvl w:ilvl="6" w:tplc="300A000F" w:tentative="1">
      <w:start w:val="1"/>
      <w:numFmt w:val="decimal"/>
      <w:lvlText w:val="%7."/>
      <w:lvlJc w:val="left"/>
      <w:pPr>
        <w:ind w:left="4822" w:hanging="360"/>
      </w:pPr>
    </w:lvl>
    <w:lvl w:ilvl="7" w:tplc="300A0019" w:tentative="1">
      <w:start w:val="1"/>
      <w:numFmt w:val="lowerLetter"/>
      <w:lvlText w:val="%8."/>
      <w:lvlJc w:val="left"/>
      <w:pPr>
        <w:ind w:left="5542" w:hanging="360"/>
      </w:pPr>
    </w:lvl>
    <w:lvl w:ilvl="8" w:tplc="3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8FF188A"/>
    <w:multiLevelType w:val="hybridMultilevel"/>
    <w:tmpl w:val="61C40856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8B18BF"/>
    <w:multiLevelType w:val="hybridMultilevel"/>
    <w:tmpl w:val="AC0273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E7036"/>
    <w:multiLevelType w:val="hybridMultilevel"/>
    <w:tmpl w:val="60A628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086FD9"/>
    <w:multiLevelType w:val="hybridMultilevel"/>
    <w:tmpl w:val="C4B866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B2B6D"/>
    <w:multiLevelType w:val="hybridMultilevel"/>
    <w:tmpl w:val="82DCB8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353B"/>
    <w:multiLevelType w:val="hybridMultilevel"/>
    <w:tmpl w:val="3806C84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74A2F"/>
    <w:multiLevelType w:val="hybridMultilevel"/>
    <w:tmpl w:val="51163D84"/>
    <w:lvl w:ilvl="0" w:tplc="6F42C4AA">
      <w:start w:val="1"/>
      <w:numFmt w:val="lowerLetter"/>
      <w:lvlText w:val="%1)"/>
      <w:lvlJc w:val="left"/>
      <w:pPr>
        <w:ind w:left="1368" w:hanging="360"/>
      </w:pPr>
    </w:lvl>
    <w:lvl w:ilvl="1" w:tplc="080A0019">
      <w:start w:val="1"/>
      <w:numFmt w:val="lowerLetter"/>
      <w:lvlText w:val="%2."/>
      <w:lvlJc w:val="left"/>
      <w:pPr>
        <w:ind w:left="2088" w:hanging="360"/>
      </w:pPr>
    </w:lvl>
    <w:lvl w:ilvl="2" w:tplc="080A001B">
      <w:start w:val="1"/>
      <w:numFmt w:val="lowerRoman"/>
      <w:lvlText w:val="%3."/>
      <w:lvlJc w:val="right"/>
      <w:pPr>
        <w:ind w:left="2808" w:hanging="180"/>
      </w:pPr>
    </w:lvl>
    <w:lvl w:ilvl="3" w:tplc="080A000F">
      <w:start w:val="1"/>
      <w:numFmt w:val="decimal"/>
      <w:lvlText w:val="%4."/>
      <w:lvlJc w:val="left"/>
      <w:pPr>
        <w:ind w:left="3528" w:hanging="360"/>
      </w:pPr>
    </w:lvl>
    <w:lvl w:ilvl="4" w:tplc="080A0019">
      <w:start w:val="1"/>
      <w:numFmt w:val="lowerLetter"/>
      <w:lvlText w:val="%5."/>
      <w:lvlJc w:val="left"/>
      <w:pPr>
        <w:ind w:left="4248" w:hanging="360"/>
      </w:pPr>
    </w:lvl>
    <w:lvl w:ilvl="5" w:tplc="080A001B">
      <w:start w:val="1"/>
      <w:numFmt w:val="lowerRoman"/>
      <w:lvlText w:val="%6."/>
      <w:lvlJc w:val="right"/>
      <w:pPr>
        <w:ind w:left="4968" w:hanging="180"/>
      </w:pPr>
    </w:lvl>
    <w:lvl w:ilvl="6" w:tplc="080A000F">
      <w:start w:val="1"/>
      <w:numFmt w:val="decimal"/>
      <w:lvlText w:val="%7."/>
      <w:lvlJc w:val="left"/>
      <w:pPr>
        <w:ind w:left="5688" w:hanging="360"/>
      </w:pPr>
    </w:lvl>
    <w:lvl w:ilvl="7" w:tplc="080A0019">
      <w:start w:val="1"/>
      <w:numFmt w:val="lowerLetter"/>
      <w:lvlText w:val="%8."/>
      <w:lvlJc w:val="left"/>
      <w:pPr>
        <w:ind w:left="6408" w:hanging="360"/>
      </w:pPr>
    </w:lvl>
    <w:lvl w:ilvl="8" w:tplc="080A001B">
      <w:start w:val="1"/>
      <w:numFmt w:val="lowerRoman"/>
      <w:lvlText w:val="%9."/>
      <w:lvlJc w:val="right"/>
      <w:pPr>
        <w:ind w:left="7128" w:hanging="180"/>
      </w:pPr>
    </w:lvl>
  </w:abstractNum>
  <w:abstractNum w:abstractNumId="30">
    <w:nsid w:val="605A27FF"/>
    <w:multiLevelType w:val="hybridMultilevel"/>
    <w:tmpl w:val="CC0A537C"/>
    <w:lvl w:ilvl="0" w:tplc="15B88E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72361E"/>
    <w:multiLevelType w:val="hybridMultilevel"/>
    <w:tmpl w:val="DEDC383C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297418"/>
    <w:multiLevelType w:val="hybridMultilevel"/>
    <w:tmpl w:val="06B6C0F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F61CD2"/>
    <w:multiLevelType w:val="hybridMultilevel"/>
    <w:tmpl w:val="A2EA686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5E67E67"/>
    <w:multiLevelType w:val="hybridMultilevel"/>
    <w:tmpl w:val="FDE04378"/>
    <w:lvl w:ilvl="0" w:tplc="9844EF1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9D6A5B"/>
    <w:multiLevelType w:val="hybridMultilevel"/>
    <w:tmpl w:val="EAD46C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A61CD7"/>
    <w:multiLevelType w:val="hybridMultilevel"/>
    <w:tmpl w:val="3FF89594"/>
    <w:lvl w:ilvl="0" w:tplc="8690E352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B32B41"/>
    <w:multiLevelType w:val="hybridMultilevel"/>
    <w:tmpl w:val="2720836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11A25"/>
    <w:multiLevelType w:val="hybridMultilevel"/>
    <w:tmpl w:val="E7EA84E4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111C8"/>
    <w:multiLevelType w:val="hybridMultilevel"/>
    <w:tmpl w:val="CAB897C2"/>
    <w:lvl w:ilvl="0" w:tplc="300A000F">
      <w:start w:val="1"/>
      <w:numFmt w:val="decimal"/>
      <w:lvlText w:val="%1."/>
      <w:lvlJc w:val="left"/>
      <w:pPr>
        <w:ind w:left="1211" w:hanging="360"/>
      </w:pPr>
    </w:lvl>
    <w:lvl w:ilvl="1" w:tplc="300A0019" w:tentative="1">
      <w:start w:val="1"/>
      <w:numFmt w:val="lowerLetter"/>
      <w:lvlText w:val="%2."/>
      <w:lvlJc w:val="left"/>
      <w:pPr>
        <w:ind w:left="1931" w:hanging="360"/>
      </w:pPr>
    </w:lvl>
    <w:lvl w:ilvl="2" w:tplc="300A001B" w:tentative="1">
      <w:start w:val="1"/>
      <w:numFmt w:val="lowerRoman"/>
      <w:lvlText w:val="%3."/>
      <w:lvlJc w:val="right"/>
      <w:pPr>
        <w:ind w:left="2651" w:hanging="180"/>
      </w:pPr>
    </w:lvl>
    <w:lvl w:ilvl="3" w:tplc="300A000F" w:tentative="1">
      <w:start w:val="1"/>
      <w:numFmt w:val="decimal"/>
      <w:lvlText w:val="%4."/>
      <w:lvlJc w:val="left"/>
      <w:pPr>
        <w:ind w:left="3371" w:hanging="360"/>
      </w:pPr>
    </w:lvl>
    <w:lvl w:ilvl="4" w:tplc="300A0019" w:tentative="1">
      <w:start w:val="1"/>
      <w:numFmt w:val="lowerLetter"/>
      <w:lvlText w:val="%5."/>
      <w:lvlJc w:val="left"/>
      <w:pPr>
        <w:ind w:left="4091" w:hanging="360"/>
      </w:pPr>
    </w:lvl>
    <w:lvl w:ilvl="5" w:tplc="300A001B" w:tentative="1">
      <w:start w:val="1"/>
      <w:numFmt w:val="lowerRoman"/>
      <w:lvlText w:val="%6."/>
      <w:lvlJc w:val="right"/>
      <w:pPr>
        <w:ind w:left="4811" w:hanging="180"/>
      </w:pPr>
    </w:lvl>
    <w:lvl w:ilvl="6" w:tplc="300A000F" w:tentative="1">
      <w:start w:val="1"/>
      <w:numFmt w:val="decimal"/>
      <w:lvlText w:val="%7."/>
      <w:lvlJc w:val="left"/>
      <w:pPr>
        <w:ind w:left="5531" w:hanging="360"/>
      </w:pPr>
    </w:lvl>
    <w:lvl w:ilvl="7" w:tplc="300A0019" w:tentative="1">
      <w:start w:val="1"/>
      <w:numFmt w:val="lowerLetter"/>
      <w:lvlText w:val="%8."/>
      <w:lvlJc w:val="left"/>
      <w:pPr>
        <w:ind w:left="6251" w:hanging="360"/>
      </w:pPr>
    </w:lvl>
    <w:lvl w:ilvl="8" w:tplc="30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1174218"/>
    <w:multiLevelType w:val="hybridMultilevel"/>
    <w:tmpl w:val="DA6287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ED5E7F"/>
    <w:multiLevelType w:val="hybridMultilevel"/>
    <w:tmpl w:val="5330B1E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130325"/>
    <w:multiLevelType w:val="hybridMultilevel"/>
    <w:tmpl w:val="01FEDBB0"/>
    <w:lvl w:ilvl="0" w:tplc="9844EF14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4314040"/>
    <w:multiLevelType w:val="hybridMultilevel"/>
    <w:tmpl w:val="111CCFD8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96343B"/>
    <w:multiLevelType w:val="hybridMultilevel"/>
    <w:tmpl w:val="F33A7EBC"/>
    <w:lvl w:ilvl="0" w:tplc="300A0017">
      <w:start w:val="1"/>
      <w:numFmt w:val="lowerLetter"/>
      <w:lvlText w:val="%1)"/>
      <w:lvlJc w:val="left"/>
      <w:pPr>
        <w:ind w:left="502" w:hanging="360"/>
      </w:pPr>
    </w:lvl>
    <w:lvl w:ilvl="1" w:tplc="300A0019" w:tentative="1">
      <w:start w:val="1"/>
      <w:numFmt w:val="lowerLetter"/>
      <w:lvlText w:val="%2."/>
      <w:lvlJc w:val="left"/>
      <w:pPr>
        <w:ind w:left="1222" w:hanging="360"/>
      </w:pPr>
    </w:lvl>
    <w:lvl w:ilvl="2" w:tplc="300A001B" w:tentative="1">
      <w:start w:val="1"/>
      <w:numFmt w:val="lowerRoman"/>
      <w:lvlText w:val="%3."/>
      <w:lvlJc w:val="right"/>
      <w:pPr>
        <w:ind w:left="1942" w:hanging="180"/>
      </w:pPr>
    </w:lvl>
    <w:lvl w:ilvl="3" w:tplc="300A000F" w:tentative="1">
      <w:start w:val="1"/>
      <w:numFmt w:val="decimal"/>
      <w:lvlText w:val="%4."/>
      <w:lvlJc w:val="left"/>
      <w:pPr>
        <w:ind w:left="2662" w:hanging="360"/>
      </w:pPr>
    </w:lvl>
    <w:lvl w:ilvl="4" w:tplc="300A0019" w:tentative="1">
      <w:start w:val="1"/>
      <w:numFmt w:val="lowerLetter"/>
      <w:lvlText w:val="%5."/>
      <w:lvlJc w:val="left"/>
      <w:pPr>
        <w:ind w:left="3382" w:hanging="360"/>
      </w:pPr>
    </w:lvl>
    <w:lvl w:ilvl="5" w:tplc="300A001B" w:tentative="1">
      <w:start w:val="1"/>
      <w:numFmt w:val="lowerRoman"/>
      <w:lvlText w:val="%6."/>
      <w:lvlJc w:val="right"/>
      <w:pPr>
        <w:ind w:left="4102" w:hanging="180"/>
      </w:pPr>
    </w:lvl>
    <w:lvl w:ilvl="6" w:tplc="300A000F" w:tentative="1">
      <w:start w:val="1"/>
      <w:numFmt w:val="decimal"/>
      <w:lvlText w:val="%7."/>
      <w:lvlJc w:val="left"/>
      <w:pPr>
        <w:ind w:left="4822" w:hanging="360"/>
      </w:pPr>
    </w:lvl>
    <w:lvl w:ilvl="7" w:tplc="300A0019" w:tentative="1">
      <w:start w:val="1"/>
      <w:numFmt w:val="lowerLetter"/>
      <w:lvlText w:val="%8."/>
      <w:lvlJc w:val="left"/>
      <w:pPr>
        <w:ind w:left="5542" w:hanging="360"/>
      </w:pPr>
    </w:lvl>
    <w:lvl w:ilvl="8" w:tplc="30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3"/>
  </w:num>
  <w:num w:numId="2">
    <w:abstractNumId w:val="42"/>
  </w:num>
  <w:num w:numId="3">
    <w:abstractNumId w:val="5"/>
  </w:num>
  <w:num w:numId="4">
    <w:abstractNumId w:val="10"/>
  </w:num>
  <w:num w:numId="5">
    <w:abstractNumId w:val="37"/>
  </w:num>
  <w:num w:numId="6">
    <w:abstractNumId w:val="4"/>
  </w:num>
  <w:num w:numId="7">
    <w:abstractNumId w:val="17"/>
  </w:num>
  <w:num w:numId="8">
    <w:abstractNumId w:val="18"/>
  </w:num>
  <w:num w:numId="9">
    <w:abstractNumId w:val="22"/>
  </w:num>
  <w:num w:numId="10">
    <w:abstractNumId w:val="20"/>
  </w:num>
  <w:num w:numId="11">
    <w:abstractNumId w:val="43"/>
  </w:num>
  <w:num w:numId="12">
    <w:abstractNumId w:val="14"/>
  </w:num>
  <w:num w:numId="13">
    <w:abstractNumId w:val="38"/>
  </w:num>
  <w:num w:numId="14">
    <w:abstractNumId w:val="13"/>
  </w:num>
  <w:num w:numId="15">
    <w:abstractNumId w:val="39"/>
  </w:num>
  <w:num w:numId="16">
    <w:abstractNumId w:val="27"/>
  </w:num>
  <w:num w:numId="17">
    <w:abstractNumId w:val="21"/>
  </w:num>
  <w:num w:numId="18">
    <w:abstractNumId w:val="44"/>
  </w:num>
  <w:num w:numId="19">
    <w:abstractNumId w:val="0"/>
  </w:num>
  <w:num w:numId="20">
    <w:abstractNumId w:val="19"/>
  </w:num>
  <w:num w:numId="21">
    <w:abstractNumId w:val="1"/>
  </w:num>
  <w:num w:numId="22">
    <w:abstractNumId w:val="34"/>
  </w:num>
  <w:num w:numId="23">
    <w:abstractNumId w:val="9"/>
  </w:num>
  <w:num w:numId="24">
    <w:abstractNumId w:val="3"/>
  </w:num>
  <w:num w:numId="25">
    <w:abstractNumId w:val="26"/>
  </w:num>
  <w:num w:numId="26">
    <w:abstractNumId w:val="8"/>
  </w:num>
  <w:num w:numId="27">
    <w:abstractNumId w:val="6"/>
  </w:num>
  <w:num w:numId="28">
    <w:abstractNumId w:val="28"/>
  </w:num>
  <w:num w:numId="29">
    <w:abstractNumId w:val="32"/>
  </w:num>
  <w:num w:numId="30">
    <w:abstractNumId w:val="2"/>
  </w:num>
  <w:num w:numId="31">
    <w:abstractNumId w:val="11"/>
  </w:num>
  <w:num w:numId="32">
    <w:abstractNumId w:val="12"/>
  </w:num>
  <w:num w:numId="33">
    <w:abstractNumId w:val="40"/>
  </w:num>
  <w:num w:numId="34">
    <w:abstractNumId w:val="16"/>
  </w:num>
  <w:num w:numId="35">
    <w:abstractNumId w:val="24"/>
  </w:num>
  <w:num w:numId="36">
    <w:abstractNumId w:val="35"/>
  </w:num>
  <w:num w:numId="37">
    <w:abstractNumId w:val="31"/>
  </w:num>
  <w:num w:numId="38">
    <w:abstractNumId w:val="41"/>
  </w:num>
  <w:num w:numId="39">
    <w:abstractNumId w:val="2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CF0"/>
    <w:rsid w:val="00010A92"/>
    <w:rsid w:val="00011B0D"/>
    <w:rsid w:val="00015600"/>
    <w:rsid w:val="00021E29"/>
    <w:rsid w:val="000405E8"/>
    <w:rsid w:val="00054ABE"/>
    <w:rsid w:val="000568C5"/>
    <w:rsid w:val="000812B3"/>
    <w:rsid w:val="00082314"/>
    <w:rsid w:val="000904D4"/>
    <w:rsid w:val="000928FD"/>
    <w:rsid w:val="00093881"/>
    <w:rsid w:val="000A1927"/>
    <w:rsid w:val="000A5EF1"/>
    <w:rsid w:val="000A740E"/>
    <w:rsid w:val="000B433D"/>
    <w:rsid w:val="000B6858"/>
    <w:rsid w:val="000B7DD1"/>
    <w:rsid w:val="000C4EAA"/>
    <w:rsid w:val="000C650E"/>
    <w:rsid w:val="000D38A6"/>
    <w:rsid w:val="000D676B"/>
    <w:rsid w:val="000E1F3C"/>
    <w:rsid w:val="000E7A4E"/>
    <w:rsid w:val="000F1B4C"/>
    <w:rsid w:val="000F3576"/>
    <w:rsid w:val="000F63B8"/>
    <w:rsid w:val="00101B1D"/>
    <w:rsid w:val="00101CBB"/>
    <w:rsid w:val="00101F3F"/>
    <w:rsid w:val="00116A24"/>
    <w:rsid w:val="0012252C"/>
    <w:rsid w:val="001371B1"/>
    <w:rsid w:val="00143C9C"/>
    <w:rsid w:val="001476FB"/>
    <w:rsid w:val="0017034D"/>
    <w:rsid w:val="00171B25"/>
    <w:rsid w:val="0017301F"/>
    <w:rsid w:val="001800E1"/>
    <w:rsid w:val="00182EEC"/>
    <w:rsid w:val="00183E94"/>
    <w:rsid w:val="001845D9"/>
    <w:rsid w:val="001869D8"/>
    <w:rsid w:val="00187677"/>
    <w:rsid w:val="001922F7"/>
    <w:rsid w:val="001A2775"/>
    <w:rsid w:val="001C3075"/>
    <w:rsid w:val="001D2A2B"/>
    <w:rsid w:val="001D38F7"/>
    <w:rsid w:val="001E463C"/>
    <w:rsid w:val="001E4B36"/>
    <w:rsid w:val="001F60FC"/>
    <w:rsid w:val="001F6DEE"/>
    <w:rsid w:val="00203777"/>
    <w:rsid w:val="0020417D"/>
    <w:rsid w:val="00204807"/>
    <w:rsid w:val="00205E34"/>
    <w:rsid w:val="00211DDC"/>
    <w:rsid w:val="00235183"/>
    <w:rsid w:val="00246376"/>
    <w:rsid w:val="0026001F"/>
    <w:rsid w:val="0026306F"/>
    <w:rsid w:val="00263435"/>
    <w:rsid w:val="002636C2"/>
    <w:rsid w:val="00271149"/>
    <w:rsid w:val="002737B2"/>
    <w:rsid w:val="002760B0"/>
    <w:rsid w:val="00284E02"/>
    <w:rsid w:val="002912EB"/>
    <w:rsid w:val="002A5094"/>
    <w:rsid w:val="002B1513"/>
    <w:rsid w:val="002C08D0"/>
    <w:rsid w:val="002C29CF"/>
    <w:rsid w:val="002C412E"/>
    <w:rsid w:val="002C7667"/>
    <w:rsid w:val="002D0CEA"/>
    <w:rsid w:val="002D1508"/>
    <w:rsid w:val="002D1651"/>
    <w:rsid w:val="002D2EC9"/>
    <w:rsid w:val="002D7A48"/>
    <w:rsid w:val="002F7AC1"/>
    <w:rsid w:val="0030109B"/>
    <w:rsid w:val="00301FDD"/>
    <w:rsid w:val="00304A20"/>
    <w:rsid w:val="0031157D"/>
    <w:rsid w:val="00323BAD"/>
    <w:rsid w:val="00331BB9"/>
    <w:rsid w:val="00332280"/>
    <w:rsid w:val="00346F46"/>
    <w:rsid w:val="003504E5"/>
    <w:rsid w:val="00351448"/>
    <w:rsid w:val="0036547E"/>
    <w:rsid w:val="00365F87"/>
    <w:rsid w:val="00372544"/>
    <w:rsid w:val="00380A8C"/>
    <w:rsid w:val="00381A3B"/>
    <w:rsid w:val="00387BF2"/>
    <w:rsid w:val="003903B4"/>
    <w:rsid w:val="00391C81"/>
    <w:rsid w:val="003945A7"/>
    <w:rsid w:val="00395080"/>
    <w:rsid w:val="00397F68"/>
    <w:rsid w:val="003B2337"/>
    <w:rsid w:val="003B46E4"/>
    <w:rsid w:val="003C0467"/>
    <w:rsid w:val="003C623C"/>
    <w:rsid w:val="003D0AE9"/>
    <w:rsid w:val="003D7BF3"/>
    <w:rsid w:val="003F58FE"/>
    <w:rsid w:val="003F6228"/>
    <w:rsid w:val="004034F7"/>
    <w:rsid w:val="0040481A"/>
    <w:rsid w:val="0041366A"/>
    <w:rsid w:val="00417944"/>
    <w:rsid w:val="00423B35"/>
    <w:rsid w:val="00427798"/>
    <w:rsid w:val="00431156"/>
    <w:rsid w:val="00436FF6"/>
    <w:rsid w:val="004465B0"/>
    <w:rsid w:val="004502D4"/>
    <w:rsid w:val="004736A3"/>
    <w:rsid w:val="0048364D"/>
    <w:rsid w:val="004867E3"/>
    <w:rsid w:val="004A0333"/>
    <w:rsid w:val="004A31E2"/>
    <w:rsid w:val="004A7506"/>
    <w:rsid w:val="004B13F7"/>
    <w:rsid w:val="004B1A90"/>
    <w:rsid w:val="004B33F2"/>
    <w:rsid w:val="004C1481"/>
    <w:rsid w:val="004C4521"/>
    <w:rsid w:val="004C5ACD"/>
    <w:rsid w:val="004C753B"/>
    <w:rsid w:val="004D5CA1"/>
    <w:rsid w:val="004E21A4"/>
    <w:rsid w:val="004E7F62"/>
    <w:rsid w:val="004F1901"/>
    <w:rsid w:val="004F62A0"/>
    <w:rsid w:val="004F72C6"/>
    <w:rsid w:val="004F72FC"/>
    <w:rsid w:val="00505C3B"/>
    <w:rsid w:val="0050605A"/>
    <w:rsid w:val="00511CF0"/>
    <w:rsid w:val="005139E8"/>
    <w:rsid w:val="00522684"/>
    <w:rsid w:val="005230ED"/>
    <w:rsid w:val="00527AEA"/>
    <w:rsid w:val="00530ACF"/>
    <w:rsid w:val="00530C77"/>
    <w:rsid w:val="005347DC"/>
    <w:rsid w:val="00534A0A"/>
    <w:rsid w:val="00534C5B"/>
    <w:rsid w:val="00545720"/>
    <w:rsid w:val="00561A6B"/>
    <w:rsid w:val="00567712"/>
    <w:rsid w:val="005707C4"/>
    <w:rsid w:val="00574C5F"/>
    <w:rsid w:val="00581D01"/>
    <w:rsid w:val="00593BAA"/>
    <w:rsid w:val="005A287E"/>
    <w:rsid w:val="005C077C"/>
    <w:rsid w:val="005C1D30"/>
    <w:rsid w:val="005D0ADE"/>
    <w:rsid w:val="005D21BE"/>
    <w:rsid w:val="005D3351"/>
    <w:rsid w:val="005D3B45"/>
    <w:rsid w:val="005D54FA"/>
    <w:rsid w:val="005E0D68"/>
    <w:rsid w:val="005E4AAA"/>
    <w:rsid w:val="005E7D59"/>
    <w:rsid w:val="005E7E96"/>
    <w:rsid w:val="005F2D3A"/>
    <w:rsid w:val="005F3766"/>
    <w:rsid w:val="005F5871"/>
    <w:rsid w:val="00604F87"/>
    <w:rsid w:val="0061078C"/>
    <w:rsid w:val="00611D62"/>
    <w:rsid w:val="0062597C"/>
    <w:rsid w:val="0062720C"/>
    <w:rsid w:val="00634787"/>
    <w:rsid w:val="006371DA"/>
    <w:rsid w:val="0064492E"/>
    <w:rsid w:val="00644FA0"/>
    <w:rsid w:val="00653D7A"/>
    <w:rsid w:val="00660678"/>
    <w:rsid w:val="00660F68"/>
    <w:rsid w:val="00663319"/>
    <w:rsid w:val="00665024"/>
    <w:rsid w:val="0068051E"/>
    <w:rsid w:val="00682067"/>
    <w:rsid w:val="006872F8"/>
    <w:rsid w:val="00696663"/>
    <w:rsid w:val="00697233"/>
    <w:rsid w:val="006A186F"/>
    <w:rsid w:val="006A24CF"/>
    <w:rsid w:val="006A5831"/>
    <w:rsid w:val="006A6248"/>
    <w:rsid w:val="006E26D4"/>
    <w:rsid w:val="006E5F0B"/>
    <w:rsid w:val="006E6716"/>
    <w:rsid w:val="006E6B11"/>
    <w:rsid w:val="006F7448"/>
    <w:rsid w:val="00713BD2"/>
    <w:rsid w:val="00725FD3"/>
    <w:rsid w:val="00726640"/>
    <w:rsid w:val="0074244F"/>
    <w:rsid w:val="00745822"/>
    <w:rsid w:val="007562A6"/>
    <w:rsid w:val="0076283C"/>
    <w:rsid w:val="0076336F"/>
    <w:rsid w:val="007719B5"/>
    <w:rsid w:val="007742A9"/>
    <w:rsid w:val="00776AB3"/>
    <w:rsid w:val="00777D56"/>
    <w:rsid w:val="00790311"/>
    <w:rsid w:val="00796091"/>
    <w:rsid w:val="007960FB"/>
    <w:rsid w:val="007B241D"/>
    <w:rsid w:val="007B3B50"/>
    <w:rsid w:val="007B7776"/>
    <w:rsid w:val="007C1BC2"/>
    <w:rsid w:val="007C442A"/>
    <w:rsid w:val="007C7BFD"/>
    <w:rsid w:val="007D7A8A"/>
    <w:rsid w:val="007E2212"/>
    <w:rsid w:val="007E2FB9"/>
    <w:rsid w:val="007F1F8D"/>
    <w:rsid w:val="007F4A97"/>
    <w:rsid w:val="00801A7C"/>
    <w:rsid w:val="00803CCA"/>
    <w:rsid w:val="0081009B"/>
    <w:rsid w:val="00813272"/>
    <w:rsid w:val="00817E8C"/>
    <w:rsid w:val="00824770"/>
    <w:rsid w:val="008335ED"/>
    <w:rsid w:val="008336AA"/>
    <w:rsid w:val="00841BF0"/>
    <w:rsid w:val="00856059"/>
    <w:rsid w:val="0086439C"/>
    <w:rsid w:val="00873653"/>
    <w:rsid w:val="00875864"/>
    <w:rsid w:val="008952FD"/>
    <w:rsid w:val="008955AC"/>
    <w:rsid w:val="008A240F"/>
    <w:rsid w:val="008A2F75"/>
    <w:rsid w:val="008A5E17"/>
    <w:rsid w:val="008B1131"/>
    <w:rsid w:val="008B1C91"/>
    <w:rsid w:val="008B5385"/>
    <w:rsid w:val="008B6929"/>
    <w:rsid w:val="008C0BE0"/>
    <w:rsid w:val="008C66B8"/>
    <w:rsid w:val="008D5223"/>
    <w:rsid w:val="008D5C42"/>
    <w:rsid w:val="008D5F3C"/>
    <w:rsid w:val="008E48F0"/>
    <w:rsid w:val="008F00F5"/>
    <w:rsid w:val="0090018D"/>
    <w:rsid w:val="009048EA"/>
    <w:rsid w:val="00910A31"/>
    <w:rsid w:val="00945605"/>
    <w:rsid w:val="00957C15"/>
    <w:rsid w:val="00960E1E"/>
    <w:rsid w:val="00961434"/>
    <w:rsid w:val="00962D0A"/>
    <w:rsid w:val="009734A2"/>
    <w:rsid w:val="009800C0"/>
    <w:rsid w:val="00986A16"/>
    <w:rsid w:val="0099598B"/>
    <w:rsid w:val="009B3146"/>
    <w:rsid w:val="009B4F88"/>
    <w:rsid w:val="009C4B71"/>
    <w:rsid w:val="009D0543"/>
    <w:rsid w:val="009D145E"/>
    <w:rsid w:val="009E67FF"/>
    <w:rsid w:val="009E6E8B"/>
    <w:rsid w:val="009F60FD"/>
    <w:rsid w:val="00A107D1"/>
    <w:rsid w:val="00A16295"/>
    <w:rsid w:val="00A16884"/>
    <w:rsid w:val="00A22345"/>
    <w:rsid w:val="00A2432F"/>
    <w:rsid w:val="00A408E5"/>
    <w:rsid w:val="00A42633"/>
    <w:rsid w:val="00A43BE5"/>
    <w:rsid w:val="00A51011"/>
    <w:rsid w:val="00A5197A"/>
    <w:rsid w:val="00A531E4"/>
    <w:rsid w:val="00A53D55"/>
    <w:rsid w:val="00A66DED"/>
    <w:rsid w:val="00A673E1"/>
    <w:rsid w:val="00A70A24"/>
    <w:rsid w:val="00A823FB"/>
    <w:rsid w:val="00A831CC"/>
    <w:rsid w:val="00A952E2"/>
    <w:rsid w:val="00AA526E"/>
    <w:rsid w:val="00AB3656"/>
    <w:rsid w:val="00AC2FE4"/>
    <w:rsid w:val="00AE38DB"/>
    <w:rsid w:val="00AF3B77"/>
    <w:rsid w:val="00B066E6"/>
    <w:rsid w:val="00B07448"/>
    <w:rsid w:val="00B21265"/>
    <w:rsid w:val="00B323E7"/>
    <w:rsid w:val="00B34BA4"/>
    <w:rsid w:val="00B37F9D"/>
    <w:rsid w:val="00B46209"/>
    <w:rsid w:val="00B70CEE"/>
    <w:rsid w:val="00B731A3"/>
    <w:rsid w:val="00B80E08"/>
    <w:rsid w:val="00B83288"/>
    <w:rsid w:val="00B83B93"/>
    <w:rsid w:val="00B94DD1"/>
    <w:rsid w:val="00BA1C80"/>
    <w:rsid w:val="00BA2812"/>
    <w:rsid w:val="00BA45D5"/>
    <w:rsid w:val="00BC108F"/>
    <w:rsid w:val="00BD09A9"/>
    <w:rsid w:val="00BD122D"/>
    <w:rsid w:val="00BD1A94"/>
    <w:rsid w:val="00BD2D74"/>
    <w:rsid w:val="00BD7131"/>
    <w:rsid w:val="00BE1652"/>
    <w:rsid w:val="00BE7E2E"/>
    <w:rsid w:val="00BF3D77"/>
    <w:rsid w:val="00BF52CA"/>
    <w:rsid w:val="00C14555"/>
    <w:rsid w:val="00C231FC"/>
    <w:rsid w:val="00C269AE"/>
    <w:rsid w:val="00C27892"/>
    <w:rsid w:val="00C36829"/>
    <w:rsid w:val="00C51BC7"/>
    <w:rsid w:val="00C6710D"/>
    <w:rsid w:val="00C716CA"/>
    <w:rsid w:val="00C748A1"/>
    <w:rsid w:val="00C80EE6"/>
    <w:rsid w:val="00C8321C"/>
    <w:rsid w:val="00C84FE5"/>
    <w:rsid w:val="00C913E4"/>
    <w:rsid w:val="00C92664"/>
    <w:rsid w:val="00C97299"/>
    <w:rsid w:val="00CB1DA5"/>
    <w:rsid w:val="00CB5288"/>
    <w:rsid w:val="00CB6DBB"/>
    <w:rsid w:val="00CC23BD"/>
    <w:rsid w:val="00CC7E7B"/>
    <w:rsid w:val="00CD0564"/>
    <w:rsid w:val="00CD3C15"/>
    <w:rsid w:val="00CE2CA7"/>
    <w:rsid w:val="00CE4B56"/>
    <w:rsid w:val="00CF7B6C"/>
    <w:rsid w:val="00D004D6"/>
    <w:rsid w:val="00D00C74"/>
    <w:rsid w:val="00D019D1"/>
    <w:rsid w:val="00D03A79"/>
    <w:rsid w:val="00D20BF9"/>
    <w:rsid w:val="00D3233E"/>
    <w:rsid w:val="00D344B3"/>
    <w:rsid w:val="00D373BD"/>
    <w:rsid w:val="00D3754E"/>
    <w:rsid w:val="00D4320D"/>
    <w:rsid w:val="00D432EE"/>
    <w:rsid w:val="00D440E2"/>
    <w:rsid w:val="00D5146C"/>
    <w:rsid w:val="00D63045"/>
    <w:rsid w:val="00D67233"/>
    <w:rsid w:val="00D673A4"/>
    <w:rsid w:val="00D71464"/>
    <w:rsid w:val="00D71E0F"/>
    <w:rsid w:val="00D732F8"/>
    <w:rsid w:val="00D7625A"/>
    <w:rsid w:val="00D95CBE"/>
    <w:rsid w:val="00D96BFD"/>
    <w:rsid w:val="00D974F5"/>
    <w:rsid w:val="00DA3009"/>
    <w:rsid w:val="00DA74A8"/>
    <w:rsid w:val="00DB0C3A"/>
    <w:rsid w:val="00DB3E36"/>
    <w:rsid w:val="00DB59F4"/>
    <w:rsid w:val="00DB5C7F"/>
    <w:rsid w:val="00DE15BF"/>
    <w:rsid w:val="00DE23FF"/>
    <w:rsid w:val="00DE2B03"/>
    <w:rsid w:val="00DE5513"/>
    <w:rsid w:val="00DE5D50"/>
    <w:rsid w:val="00DF06B4"/>
    <w:rsid w:val="00DF612D"/>
    <w:rsid w:val="00E05CFF"/>
    <w:rsid w:val="00E1054B"/>
    <w:rsid w:val="00E1790B"/>
    <w:rsid w:val="00E4052E"/>
    <w:rsid w:val="00E46493"/>
    <w:rsid w:val="00E531E2"/>
    <w:rsid w:val="00E6024C"/>
    <w:rsid w:val="00E658A9"/>
    <w:rsid w:val="00E82B0D"/>
    <w:rsid w:val="00E84FCB"/>
    <w:rsid w:val="00EA124E"/>
    <w:rsid w:val="00EA4347"/>
    <w:rsid w:val="00EA5797"/>
    <w:rsid w:val="00EB643D"/>
    <w:rsid w:val="00EC0E34"/>
    <w:rsid w:val="00ED21A3"/>
    <w:rsid w:val="00ED6968"/>
    <w:rsid w:val="00EE0281"/>
    <w:rsid w:val="00EE22D3"/>
    <w:rsid w:val="00F12542"/>
    <w:rsid w:val="00F141FA"/>
    <w:rsid w:val="00F1577C"/>
    <w:rsid w:val="00F16B46"/>
    <w:rsid w:val="00F35DC4"/>
    <w:rsid w:val="00F4407C"/>
    <w:rsid w:val="00F50145"/>
    <w:rsid w:val="00F51416"/>
    <w:rsid w:val="00F54467"/>
    <w:rsid w:val="00F54B82"/>
    <w:rsid w:val="00F5683B"/>
    <w:rsid w:val="00F56C99"/>
    <w:rsid w:val="00F60D1A"/>
    <w:rsid w:val="00F64CBE"/>
    <w:rsid w:val="00F65948"/>
    <w:rsid w:val="00F72AA8"/>
    <w:rsid w:val="00F77683"/>
    <w:rsid w:val="00F77F74"/>
    <w:rsid w:val="00F81E30"/>
    <w:rsid w:val="00F84900"/>
    <w:rsid w:val="00F85C6D"/>
    <w:rsid w:val="00F85EF6"/>
    <w:rsid w:val="00F900E2"/>
    <w:rsid w:val="00F93CB1"/>
    <w:rsid w:val="00F9449D"/>
    <w:rsid w:val="00FA3FDB"/>
    <w:rsid w:val="00FB1BAD"/>
    <w:rsid w:val="00FB2D2D"/>
    <w:rsid w:val="00FB5F6A"/>
    <w:rsid w:val="00FC0667"/>
    <w:rsid w:val="00FD5D84"/>
    <w:rsid w:val="00FD693F"/>
    <w:rsid w:val="00FD7AFD"/>
    <w:rsid w:val="00FE1D00"/>
    <w:rsid w:val="00FE6C4C"/>
    <w:rsid w:val="00FF4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CF0"/>
    <w:pPr>
      <w:spacing w:after="0" w:line="240" w:lineRule="auto"/>
    </w:pPr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46F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6F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11CF0"/>
    <w:pPr>
      <w:keepNext/>
      <w:jc w:val="center"/>
      <w:outlineLvl w:val="2"/>
    </w:pPr>
    <w:rPr>
      <w:rFonts w:ascii="Times New Roman" w:hAnsi="Times New Roman"/>
      <w:b/>
      <w:sz w:val="28"/>
      <w:szCs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46F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46F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46F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qFormat/>
    <w:rsid w:val="00511CF0"/>
    <w:pPr>
      <w:keepNext/>
      <w:jc w:val="center"/>
      <w:outlineLvl w:val="8"/>
    </w:pPr>
    <w:rPr>
      <w:rFonts w:ascii="Times New Roman" w:hAnsi="Times New Roman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511CF0"/>
    <w:rPr>
      <w:rFonts w:ascii="Times New Roman" w:eastAsia="Times New Roman" w:hAnsi="Times New Roman" w:cs="Times New Roman"/>
      <w:b/>
      <w:i/>
      <w:sz w:val="28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511CF0"/>
    <w:rPr>
      <w:rFonts w:ascii="Times New Roman" w:eastAsia="Times New Roman" w:hAnsi="Times New Roman" w:cs="Times New Roman"/>
      <w:b/>
      <w:i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511CF0"/>
    <w:pPr>
      <w:tabs>
        <w:tab w:val="center" w:pos="4419"/>
        <w:tab w:val="right" w:pos="8838"/>
      </w:tabs>
    </w:pPr>
    <w:rPr>
      <w:rFonts w:ascii="Times New Roman" w:hAnsi="Times New Roman"/>
      <w:i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511CF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511C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CF0"/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styleId="Sinespaciado">
    <w:name w:val="No Spacing"/>
    <w:aliases w:val="Cuadro"/>
    <w:link w:val="SinespaciadoCar"/>
    <w:uiPriority w:val="1"/>
    <w:qFormat/>
    <w:rsid w:val="00511CF0"/>
    <w:pPr>
      <w:spacing w:after="0" w:line="240" w:lineRule="auto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unhideWhenUsed/>
    <w:rsid w:val="00511C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11CF0"/>
    <w:rPr>
      <w:rFonts w:ascii="Tahoma" w:eastAsia="Times New Roman" w:hAnsi="Tahoma" w:cs="Tahoma"/>
      <w:i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F60FD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4C5ACD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4F72C6"/>
    <w:rPr>
      <w:b/>
      <w:bCs/>
    </w:rPr>
  </w:style>
  <w:style w:type="paragraph" w:customStyle="1" w:styleId="ecxmsonormal">
    <w:name w:val="ecxmsonormal"/>
    <w:basedOn w:val="Normal"/>
    <w:rsid w:val="004C4521"/>
    <w:pPr>
      <w:spacing w:before="100" w:beforeAutospacing="1" w:after="100" w:afterAutospacing="1"/>
    </w:pPr>
    <w:rPr>
      <w:rFonts w:ascii="Times New Roman" w:hAnsi="Times New Roman"/>
      <w:i w:val="0"/>
    </w:rPr>
  </w:style>
  <w:style w:type="character" w:customStyle="1" w:styleId="Ttulo1Car">
    <w:name w:val="Título 1 Car"/>
    <w:basedOn w:val="Fuentedeprrafopredeter"/>
    <w:link w:val="Ttulo1"/>
    <w:uiPriority w:val="9"/>
    <w:rsid w:val="00346F46"/>
    <w:rPr>
      <w:rFonts w:asciiTheme="majorHAnsi" w:eastAsiaTheme="majorEastAsia" w:hAnsiTheme="majorHAnsi" w:cstheme="majorBidi"/>
      <w:b/>
      <w:bCs/>
      <w:i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46F46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346F46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346F46"/>
    <w:rPr>
      <w:rFonts w:asciiTheme="majorHAnsi" w:eastAsiaTheme="majorEastAsia" w:hAnsiTheme="majorHAnsi" w:cstheme="majorBidi"/>
      <w:i/>
      <w:color w:val="243F60" w:themeColor="accent1" w:themeShade="7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346F46"/>
    <w:rPr>
      <w:rFonts w:asciiTheme="majorHAnsi" w:eastAsiaTheme="majorEastAsia" w:hAnsiTheme="majorHAnsi" w:cstheme="majorBidi"/>
      <w:iCs/>
      <w:color w:val="243F60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346F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46F46"/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qFormat/>
    <w:rsid w:val="000D676B"/>
    <w:pPr>
      <w:spacing w:before="100" w:beforeAutospacing="1" w:after="119"/>
    </w:pPr>
    <w:rPr>
      <w:rFonts w:ascii="Times New Roman" w:hAnsi="Times New Roman"/>
      <w:i w:val="0"/>
      <w:lang w:val="es-ES_tradnl" w:eastAsia="es-ES_tradnl"/>
    </w:rPr>
  </w:style>
  <w:style w:type="character" w:customStyle="1" w:styleId="a1">
    <w:name w:val="a1"/>
    <w:rsid w:val="000D676B"/>
    <w:rPr>
      <w:bdr w:val="none" w:sz="0" w:space="0" w:color="auto" w:frame="1"/>
    </w:rPr>
  </w:style>
  <w:style w:type="character" w:customStyle="1" w:styleId="l122">
    <w:name w:val="l12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15">
    <w:name w:val="l15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62">
    <w:name w:val="l6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112">
    <w:name w:val="l11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102">
    <w:name w:val="l10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Absatz-Standardschriftart">
    <w:name w:val="Absatz-Standardschriftart"/>
    <w:rsid w:val="000D676B"/>
  </w:style>
  <w:style w:type="character" w:customStyle="1" w:styleId="txt3">
    <w:name w:val="txt3"/>
    <w:basedOn w:val="Fuentedeprrafopredeter"/>
    <w:rsid w:val="001F6DEE"/>
  </w:style>
  <w:style w:type="character" w:customStyle="1" w:styleId="texto1">
    <w:name w:val="texto1"/>
    <w:basedOn w:val="Fuentedeprrafopredeter"/>
    <w:rsid w:val="001F6DEE"/>
  </w:style>
  <w:style w:type="paragraph" w:styleId="Lista">
    <w:name w:val="List"/>
    <w:basedOn w:val="Normal"/>
    <w:unhideWhenUsed/>
    <w:rsid w:val="001F6DEE"/>
    <w:pPr>
      <w:ind w:left="283" w:hanging="283"/>
      <w:contextualSpacing/>
      <w:jc w:val="both"/>
    </w:pPr>
    <w:rPr>
      <w:rFonts w:ascii="Times New Roman" w:eastAsiaTheme="minorHAnsi" w:hAnsi="Times New Roman"/>
      <w:i w:val="0"/>
      <w:lang w:eastAsia="en-US"/>
    </w:rPr>
  </w:style>
  <w:style w:type="paragraph" w:styleId="Saludo">
    <w:name w:val="Salutation"/>
    <w:basedOn w:val="Normal"/>
    <w:next w:val="Normal"/>
    <w:link w:val="SaludoCar"/>
    <w:rsid w:val="001F6DEE"/>
    <w:rPr>
      <w:rFonts w:ascii="Times New Roman" w:hAnsi="Times New Roman"/>
      <w:i w:val="0"/>
    </w:rPr>
  </w:style>
  <w:style w:type="character" w:customStyle="1" w:styleId="SaludoCar">
    <w:name w:val="Saludo Car"/>
    <w:basedOn w:val="Fuentedeprrafopredeter"/>
    <w:link w:val="Saludo"/>
    <w:rsid w:val="001F6DE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1F6DEE"/>
    <w:rPr>
      <w:rFonts w:ascii="Times New Roman" w:hAnsi="Times New Roman"/>
      <w:i w:val="0"/>
    </w:rPr>
  </w:style>
  <w:style w:type="character" w:customStyle="1" w:styleId="FechaCar">
    <w:name w:val="Fecha Car"/>
    <w:basedOn w:val="Fuentedeprrafopredeter"/>
    <w:link w:val="Fecha"/>
    <w:rsid w:val="001F6DE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ireccininterior">
    <w:name w:val="Dirección interior"/>
    <w:basedOn w:val="Normal"/>
    <w:rsid w:val="001F6DEE"/>
    <w:rPr>
      <w:rFonts w:ascii="Times New Roman" w:hAnsi="Times New Roman"/>
      <w:i w:val="0"/>
    </w:rPr>
  </w:style>
  <w:style w:type="table" w:styleId="Tablaconcuadrcula">
    <w:name w:val="Table Grid"/>
    <w:basedOn w:val="Tablanormal"/>
    <w:uiPriority w:val="59"/>
    <w:rsid w:val="001F6DEE"/>
    <w:pPr>
      <w:spacing w:after="0" w:line="240" w:lineRule="auto"/>
    </w:pPr>
    <w:rPr>
      <w:rFonts w:ascii="Calibri" w:eastAsia="Calibri" w:hAnsi="Calibri" w:cs="Times New Roman"/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1F6DEE"/>
    <w:pPr>
      <w:spacing w:after="0" w:line="240" w:lineRule="auto"/>
    </w:pPr>
    <w:rPr>
      <w:rFonts w:ascii="Calibri" w:eastAsia="Calibri" w:hAnsi="Calibri" w:cs="Times New Roman"/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1F6DEE"/>
  </w:style>
  <w:style w:type="character" w:customStyle="1" w:styleId="apple-converted-space">
    <w:name w:val="apple-converted-space"/>
    <w:basedOn w:val="Fuentedeprrafopredeter"/>
    <w:rsid w:val="001F6DEE"/>
  </w:style>
  <w:style w:type="character" w:customStyle="1" w:styleId="SinespaciadoCar">
    <w:name w:val="Sin espaciado Car"/>
    <w:aliases w:val="Cuadro Car"/>
    <w:link w:val="Sinespaciado"/>
    <w:uiPriority w:val="1"/>
    <w:rsid w:val="001F6DEE"/>
    <w:rPr>
      <w:rFonts w:ascii="Calibri" w:eastAsia="Calibri" w:hAnsi="Calibri" w:cs="Calibri"/>
    </w:rPr>
  </w:style>
  <w:style w:type="paragraph" w:customStyle="1" w:styleId="Default">
    <w:name w:val="Default"/>
    <w:rsid w:val="002C29C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C"/>
    </w:rPr>
  </w:style>
  <w:style w:type="character" w:customStyle="1" w:styleId="nrmar">
    <w:name w:val="nrmar"/>
    <w:qFormat/>
    <w:rsid w:val="00F9449D"/>
  </w:style>
  <w:style w:type="character" w:customStyle="1" w:styleId="PrrafodelistaCar">
    <w:name w:val="Párrafo de lista Car"/>
    <w:link w:val="Prrafodelista"/>
    <w:uiPriority w:val="34"/>
    <w:locked/>
    <w:rsid w:val="00F9449D"/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customStyle="1" w:styleId="Sinespaciado1">
    <w:name w:val="Sin espaciado1"/>
    <w:uiPriority w:val="1"/>
    <w:qFormat/>
    <w:rsid w:val="00F944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uiPriority w:val="34"/>
    <w:qFormat/>
    <w:rsid w:val="00F9449D"/>
    <w:pPr>
      <w:spacing w:after="160" w:line="256" w:lineRule="auto"/>
      <w:ind w:left="720"/>
      <w:contextualSpacing/>
    </w:pPr>
    <w:rPr>
      <w:rFonts w:ascii="Calibri" w:eastAsia="Calibri" w:hAnsi="Calibri"/>
      <w:i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CF0"/>
    <w:pPr>
      <w:spacing w:after="0" w:line="240" w:lineRule="auto"/>
    </w:pPr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46F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6F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11CF0"/>
    <w:pPr>
      <w:keepNext/>
      <w:jc w:val="center"/>
      <w:outlineLvl w:val="2"/>
    </w:pPr>
    <w:rPr>
      <w:rFonts w:ascii="Times New Roman" w:hAnsi="Times New Roman"/>
      <w:b/>
      <w:sz w:val="28"/>
      <w:szCs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46F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46F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46F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qFormat/>
    <w:rsid w:val="00511CF0"/>
    <w:pPr>
      <w:keepNext/>
      <w:jc w:val="center"/>
      <w:outlineLvl w:val="8"/>
    </w:pPr>
    <w:rPr>
      <w:rFonts w:ascii="Times New Roman" w:hAnsi="Times New Roman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511CF0"/>
    <w:rPr>
      <w:rFonts w:ascii="Times New Roman" w:eastAsia="Times New Roman" w:hAnsi="Times New Roman" w:cs="Times New Roman"/>
      <w:b/>
      <w:i/>
      <w:sz w:val="28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511CF0"/>
    <w:rPr>
      <w:rFonts w:ascii="Times New Roman" w:eastAsia="Times New Roman" w:hAnsi="Times New Roman" w:cs="Times New Roman"/>
      <w:b/>
      <w:i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511CF0"/>
    <w:pPr>
      <w:tabs>
        <w:tab w:val="center" w:pos="4419"/>
        <w:tab w:val="right" w:pos="8838"/>
      </w:tabs>
    </w:pPr>
    <w:rPr>
      <w:rFonts w:ascii="Times New Roman" w:hAnsi="Times New Roman"/>
      <w:i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511CF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511C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CF0"/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styleId="Sinespaciado">
    <w:name w:val="No Spacing"/>
    <w:aliases w:val="Cuadro"/>
    <w:link w:val="SinespaciadoCar"/>
    <w:uiPriority w:val="1"/>
    <w:qFormat/>
    <w:rsid w:val="00511CF0"/>
    <w:pPr>
      <w:spacing w:after="0" w:line="240" w:lineRule="auto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unhideWhenUsed/>
    <w:rsid w:val="00511C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11CF0"/>
    <w:rPr>
      <w:rFonts w:ascii="Tahoma" w:eastAsia="Times New Roman" w:hAnsi="Tahoma" w:cs="Tahoma"/>
      <w:i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F60FD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4C5ACD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4F72C6"/>
    <w:rPr>
      <w:b/>
      <w:bCs/>
    </w:rPr>
  </w:style>
  <w:style w:type="paragraph" w:customStyle="1" w:styleId="ecxmsonormal">
    <w:name w:val="ecxmsonormal"/>
    <w:basedOn w:val="Normal"/>
    <w:rsid w:val="004C4521"/>
    <w:pPr>
      <w:spacing w:before="100" w:beforeAutospacing="1" w:after="100" w:afterAutospacing="1"/>
    </w:pPr>
    <w:rPr>
      <w:rFonts w:ascii="Times New Roman" w:hAnsi="Times New Roman"/>
      <w:i w:val="0"/>
    </w:rPr>
  </w:style>
  <w:style w:type="character" w:customStyle="1" w:styleId="Ttulo1Car">
    <w:name w:val="Título 1 Car"/>
    <w:basedOn w:val="Fuentedeprrafopredeter"/>
    <w:link w:val="Ttulo1"/>
    <w:uiPriority w:val="9"/>
    <w:rsid w:val="00346F46"/>
    <w:rPr>
      <w:rFonts w:asciiTheme="majorHAnsi" w:eastAsiaTheme="majorEastAsia" w:hAnsiTheme="majorHAnsi" w:cstheme="majorBidi"/>
      <w:b/>
      <w:bCs/>
      <w:i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46F46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346F46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346F46"/>
    <w:rPr>
      <w:rFonts w:asciiTheme="majorHAnsi" w:eastAsiaTheme="majorEastAsia" w:hAnsiTheme="majorHAnsi" w:cstheme="majorBidi"/>
      <w:i/>
      <w:color w:val="243F60" w:themeColor="accent1" w:themeShade="7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346F46"/>
    <w:rPr>
      <w:rFonts w:asciiTheme="majorHAnsi" w:eastAsiaTheme="majorEastAsia" w:hAnsiTheme="majorHAnsi" w:cstheme="majorBidi"/>
      <w:iCs/>
      <w:color w:val="243F60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346F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46F46"/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qFormat/>
    <w:rsid w:val="000D676B"/>
    <w:pPr>
      <w:spacing w:before="100" w:beforeAutospacing="1" w:after="119"/>
    </w:pPr>
    <w:rPr>
      <w:rFonts w:ascii="Times New Roman" w:hAnsi="Times New Roman"/>
      <w:i w:val="0"/>
      <w:lang w:val="es-ES_tradnl" w:eastAsia="es-ES_tradnl"/>
    </w:rPr>
  </w:style>
  <w:style w:type="character" w:customStyle="1" w:styleId="a1">
    <w:name w:val="a1"/>
    <w:rsid w:val="000D676B"/>
    <w:rPr>
      <w:bdr w:val="none" w:sz="0" w:space="0" w:color="auto" w:frame="1"/>
    </w:rPr>
  </w:style>
  <w:style w:type="character" w:customStyle="1" w:styleId="l122">
    <w:name w:val="l12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15">
    <w:name w:val="l15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62">
    <w:name w:val="l6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112">
    <w:name w:val="l11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l102">
    <w:name w:val="l102"/>
    <w:rsid w:val="000D676B"/>
    <w:rPr>
      <w:vanish w:val="0"/>
      <w:webHidden w:val="0"/>
      <w:bdr w:val="none" w:sz="0" w:space="0" w:color="auto" w:frame="1"/>
      <w:specVanish w:val="0"/>
    </w:rPr>
  </w:style>
  <w:style w:type="character" w:customStyle="1" w:styleId="Absatz-Standardschriftart">
    <w:name w:val="Absatz-Standardschriftart"/>
    <w:rsid w:val="000D676B"/>
  </w:style>
  <w:style w:type="character" w:customStyle="1" w:styleId="txt3">
    <w:name w:val="txt3"/>
    <w:basedOn w:val="Fuentedeprrafopredeter"/>
    <w:rsid w:val="001F6DEE"/>
  </w:style>
  <w:style w:type="character" w:customStyle="1" w:styleId="texto1">
    <w:name w:val="texto1"/>
    <w:basedOn w:val="Fuentedeprrafopredeter"/>
    <w:rsid w:val="001F6DEE"/>
  </w:style>
  <w:style w:type="paragraph" w:styleId="Lista">
    <w:name w:val="List"/>
    <w:basedOn w:val="Normal"/>
    <w:unhideWhenUsed/>
    <w:rsid w:val="001F6DEE"/>
    <w:pPr>
      <w:ind w:left="283" w:hanging="283"/>
      <w:contextualSpacing/>
      <w:jc w:val="both"/>
    </w:pPr>
    <w:rPr>
      <w:rFonts w:ascii="Times New Roman" w:eastAsiaTheme="minorHAnsi" w:hAnsi="Times New Roman"/>
      <w:i w:val="0"/>
      <w:lang w:eastAsia="en-US"/>
    </w:rPr>
  </w:style>
  <w:style w:type="paragraph" w:styleId="Saludo">
    <w:name w:val="Salutation"/>
    <w:basedOn w:val="Normal"/>
    <w:next w:val="Normal"/>
    <w:link w:val="SaludoCar"/>
    <w:rsid w:val="001F6DEE"/>
    <w:rPr>
      <w:rFonts w:ascii="Times New Roman" w:hAnsi="Times New Roman"/>
      <w:i w:val="0"/>
    </w:rPr>
  </w:style>
  <w:style w:type="character" w:customStyle="1" w:styleId="SaludoCar">
    <w:name w:val="Saludo Car"/>
    <w:basedOn w:val="Fuentedeprrafopredeter"/>
    <w:link w:val="Saludo"/>
    <w:rsid w:val="001F6DE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1F6DEE"/>
    <w:rPr>
      <w:rFonts w:ascii="Times New Roman" w:hAnsi="Times New Roman"/>
      <w:i w:val="0"/>
    </w:rPr>
  </w:style>
  <w:style w:type="character" w:customStyle="1" w:styleId="FechaCar">
    <w:name w:val="Fecha Car"/>
    <w:basedOn w:val="Fuentedeprrafopredeter"/>
    <w:link w:val="Fecha"/>
    <w:rsid w:val="001F6DE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ireccininterior">
    <w:name w:val="Dirección interior"/>
    <w:basedOn w:val="Normal"/>
    <w:rsid w:val="001F6DEE"/>
    <w:rPr>
      <w:rFonts w:ascii="Times New Roman" w:hAnsi="Times New Roman"/>
      <w:i w:val="0"/>
    </w:rPr>
  </w:style>
  <w:style w:type="table" w:styleId="Tablaconcuadrcula">
    <w:name w:val="Table Grid"/>
    <w:basedOn w:val="Tablanormal"/>
    <w:uiPriority w:val="59"/>
    <w:rsid w:val="001F6DEE"/>
    <w:pPr>
      <w:spacing w:after="0" w:line="240" w:lineRule="auto"/>
    </w:pPr>
    <w:rPr>
      <w:rFonts w:ascii="Calibri" w:eastAsia="Calibri" w:hAnsi="Calibri" w:cs="Times New Roman"/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1F6DEE"/>
    <w:pPr>
      <w:spacing w:after="0" w:line="240" w:lineRule="auto"/>
    </w:pPr>
    <w:rPr>
      <w:rFonts w:ascii="Calibri" w:eastAsia="Calibri" w:hAnsi="Calibri" w:cs="Times New Roman"/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1F6DEE"/>
  </w:style>
  <w:style w:type="character" w:customStyle="1" w:styleId="apple-converted-space">
    <w:name w:val="apple-converted-space"/>
    <w:basedOn w:val="Fuentedeprrafopredeter"/>
    <w:rsid w:val="001F6DEE"/>
  </w:style>
  <w:style w:type="character" w:customStyle="1" w:styleId="SinespaciadoCar">
    <w:name w:val="Sin espaciado Car"/>
    <w:aliases w:val="Cuadro Car"/>
    <w:link w:val="Sinespaciado"/>
    <w:uiPriority w:val="1"/>
    <w:rsid w:val="001F6DEE"/>
    <w:rPr>
      <w:rFonts w:ascii="Calibri" w:eastAsia="Calibri" w:hAnsi="Calibri" w:cs="Calibri"/>
    </w:rPr>
  </w:style>
  <w:style w:type="paragraph" w:customStyle="1" w:styleId="Default">
    <w:name w:val="Default"/>
    <w:rsid w:val="002C29C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C"/>
    </w:rPr>
  </w:style>
  <w:style w:type="character" w:customStyle="1" w:styleId="nrmar">
    <w:name w:val="nrmar"/>
    <w:qFormat/>
    <w:rsid w:val="00F9449D"/>
  </w:style>
  <w:style w:type="character" w:customStyle="1" w:styleId="PrrafodelistaCar">
    <w:name w:val="Párrafo de lista Car"/>
    <w:link w:val="Prrafodelista"/>
    <w:uiPriority w:val="34"/>
    <w:locked/>
    <w:rsid w:val="00F9449D"/>
    <w:rPr>
      <w:rFonts w:ascii="Courier New" w:eastAsia="Times New Roman" w:hAnsi="Courier New" w:cs="Times New Roman"/>
      <w:i/>
      <w:sz w:val="24"/>
      <w:szCs w:val="24"/>
      <w:lang w:eastAsia="es-ES"/>
    </w:rPr>
  </w:style>
  <w:style w:type="paragraph" w:customStyle="1" w:styleId="Sinespaciado1">
    <w:name w:val="Sin espaciado1"/>
    <w:uiPriority w:val="1"/>
    <w:qFormat/>
    <w:rsid w:val="00F944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uiPriority w:val="34"/>
    <w:qFormat/>
    <w:rsid w:val="00F9449D"/>
    <w:pPr>
      <w:spacing w:after="160" w:line="256" w:lineRule="auto"/>
      <w:ind w:left="720"/>
      <w:contextualSpacing/>
    </w:pPr>
    <w:rPr>
      <w:rFonts w:ascii="Calibri" w:eastAsia="Calibri" w:hAnsi="Calibri"/>
      <w:i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59DFF-EEB0-442C-9B67-89DBF88B7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1864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GADMP</Company>
  <LinksUpToDate>false</LinksUpToDate>
  <CharactersWithSpaces>12097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</cp:lastModifiedBy>
  <cp:revision>23</cp:revision>
  <cp:lastPrinted>2019-01-30T14:56:00Z</cp:lastPrinted>
  <dcterms:created xsi:type="dcterms:W3CDTF">2016-11-29T21:01:00Z</dcterms:created>
  <dcterms:modified xsi:type="dcterms:W3CDTF">2019-01-30T14:57:00Z</dcterms:modified>
</cp:coreProperties>
</file>